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1B2CF" w14:textId="6D5B7A5E" w:rsidR="00C542F7" w:rsidRDefault="009D586F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724C8D" wp14:editId="5ACD5989">
            <wp:simplePos x="0" y="0"/>
            <wp:positionH relativeFrom="column">
              <wp:posOffset>1242</wp:posOffset>
            </wp:positionH>
            <wp:positionV relativeFrom="page">
              <wp:posOffset>357809</wp:posOffset>
            </wp:positionV>
            <wp:extent cx="6106160" cy="360934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160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B62440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E69A42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D0A705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8B2914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56B808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50DFF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89390C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B5AAF0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6202D5" w14:textId="66D86EBB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A5D44E" w14:textId="5488A3BC" w:rsidR="006A6CA2" w:rsidRDefault="0079127C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031F4" wp14:editId="0BB480BB">
                <wp:simplePos x="0" y="0"/>
                <wp:positionH relativeFrom="column">
                  <wp:posOffset>5074174</wp:posOffset>
                </wp:positionH>
                <wp:positionV relativeFrom="page">
                  <wp:posOffset>2449002</wp:posOffset>
                </wp:positionV>
                <wp:extent cx="1033227" cy="294005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227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8B5C51" w14:textId="76DAD44D" w:rsidR="00852C82" w:rsidRPr="005D5AD6" w:rsidRDefault="009B13AB" w:rsidP="0079127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031F4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399.55pt;margin-top:192.85pt;width:81.35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WqRgIAAFcEAAAOAAAAZHJzL2Uyb0RvYy54bWysVL1u2zAQ3gv0HQjuteS/uBEsB24CFwWM&#10;JIBTZKYpyhJA8ViStuRu3fsKfYcOHbr1FZw36pGSHSPtVHShjrzjHe/7vtP0qqkk2QljS1Ap7fdi&#10;SoTikJVqk9KPD4s3bymxjqmMSVAipXth6dXs9atprRMxgAJkJgzBJMomtU5p4ZxOosjyQlTM9kAL&#10;hc4cTMUcbs0mygyrMXslo0EcX0Q1mEwb4MJaPL1pnXQW8ue54O4uz61wRKYU3+bCasK69ms0m7Jk&#10;Y5guSt49g/3DKypWKix6SnXDHCNbU/6Rqiq5AQu563GoIsjzkovQA3bTj190syqYFqEXBMfqE0z2&#10;/6Xlt7t7Q8ospRNKFKuQosO3w/fDj8Ovw8+nL09fycRjVGubYOhKY7Br3kGDXB/PLR761pvcVP6L&#10;TRH0I9r7E8KicYT7S/FwOBhgKY6+weUojsc+TfR8Wxvr3guoiDdSapDBACzbLa1rQ48hvpiCRSll&#10;YFEqUqf0YjiOw4WTB5NLhTV8D+1bveWaddM1toZsj30ZaNVhNV+UWHzJrLtnBuWAraDE3R0uuQQs&#10;Ap1FSQHm89/OfTyyhF5KapRXSu2nLTOCEvlBIX+X/dHI6zFsRuPJADfm3LM+96htdQ2o4D4Ok+bB&#10;9PFOHs3cQPWIkzD3VdHFFMfaKXVH89q1osdJ4mI+D0GoQM3cUq0096k9nB7ah+aRGd3h75C5WzgK&#10;kSUvaGhjWyLmWwd5GTjyALeodrijegPL3aT58Tjfh6jn/8HsNwAAAP//AwBQSwMEFAAGAAgAAAAh&#10;AMUBITvjAAAACwEAAA8AAABkcnMvZG93bnJldi54bWxMj8FOwzAQRO9I/IO1SNyok5S2SYhTVZEq&#10;JEQPLb1wc2I3ibDXIXbbwNeznOC42qeZN8V6soZd9Oh7hwLiWQRMY+NUj62A49v2IQXmg0QljUMt&#10;4Et7WJe3N4XMlbviXl8OoWUUgj6XAroQhpxz33TaSj9zg0b6ndxoZaBzbLka5ZXCreFJFC25lT1S&#10;QycHXXW6+TicrYCXaruT+zqx6bepnl9Pm+Hz+L4Q4v5u2jwBC3oKfzD86pM6lORUuzMqz4yAVZbF&#10;hAqYp4sVMCKyZUxjagGP8yQCXhb8/4byBwAA//8DAFBLAQItABQABgAIAAAAIQC2gziS/gAAAOEB&#10;AAATAAAAAAAAAAAAAAAAAAAAAABbQ29udGVudF9UeXBlc10ueG1sUEsBAi0AFAAGAAgAAAAhADj9&#10;If/WAAAAlAEAAAsAAAAAAAAAAAAAAAAALwEAAF9yZWxzLy5yZWxzUEsBAi0AFAAGAAgAAAAhAOPG&#10;hapGAgAAVwQAAA4AAAAAAAAAAAAAAAAALgIAAGRycy9lMm9Eb2MueG1sUEsBAi0AFAAGAAgAAAAh&#10;AMUBITvjAAAACwEAAA8AAAAAAAAAAAAAAAAAoAQAAGRycy9kb3ducmV2LnhtbFBLBQYAAAAABAAE&#10;APMAAACwBQAAAAA=&#10;" filled="f" stroked="f" strokeweight=".5pt">
                <v:textbox>
                  <w:txbxContent>
                    <w:p w14:paraId="7E8B5C51" w14:textId="76DAD44D" w:rsidR="00852C82" w:rsidRPr="005D5AD6" w:rsidRDefault="009B13AB" w:rsidP="0079127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626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A6CA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C73BD" wp14:editId="6B6845CD">
                <wp:simplePos x="0" y="0"/>
                <wp:positionH relativeFrom="column">
                  <wp:posOffset>1242</wp:posOffset>
                </wp:positionH>
                <wp:positionV relativeFrom="page">
                  <wp:posOffset>2449002</wp:posOffset>
                </wp:positionV>
                <wp:extent cx="1438910" cy="29400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D1673F" w14:textId="440F8CD4" w:rsidR="00852C82" w:rsidRPr="005D5AD6" w:rsidRDefault="009B13AB" w:rsidP="006557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10.03.2023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C73BD" id="Надпись 6" o:spid="_x0000_s1027" type="#_x0000_t202" style="position:absolute;left:0;text-align:left;margin-left:.1pt;margin-top:192.85pt;width:113.3pt;height:23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uXRwIAAF4EAAAOAAAAZHJzL2Uyb0RvYy54bWysVMFuGjEQvVfqP1i+l10I0LBiiWgiqkoo&#10;iUSqnI3XhpXWHtc27NJb7/2F/kMPPfTWXyB/1LEXCEp7qnrxjj3jmXnvjXd81aiKbIV1Jeicdjsp&#10;JUJzKEq9yunHh9mbS0qcZ7pgFWiR051w9Gry+tW4NpnowRqqQliCSbTLapPTtfcmSxLH10Ix1wEj&#10;NDolWMU8bu0qKSyrMbuqkl6aDpMabGEscOEcnt60TjqJ+aUU3N9J6YQnVU6xNx9XG9dlWJPJmGUr&#10;y8y65Ic22D90oVipsegp1Q3zjGxs+UcqVXILDqTvcFAJSFlyETEgmm76As1izYyIWJAcZ040uf+X&#10;lt9u7y0pi5wOKdFMoUT7b/vv+x/7X/ufT1+evpJh4Kg2LsPQhcFg37yDBrU+njs8DNAbaVX4IiiC&#10;fmR7d2JYNJ7wcKl/cTnqooujrzfqp+kgpEmebxvr/HsBigQjpxYVjMSy7dz5NvQYEoppmJVVFVWs&#10;NKkRxsUgjRdOHkxeaawRMLS9Bss3yybiPuFYQrFDeBbaIXGGz0rsYc6cv2cWpwLbxkn3d7jICrAW&#10;HCxK1mA//+08xKNY6KWkxinLqfu0YVZQUn3QKOOo2++HsYyb/uBtDzf23LM89+iNugYc5C6+KcOj&#10;GeJ9dTSlBfWID2IaqqKLaY61c+qP5rVvZx8fFBfTaQzCQTTMz/XC8JA6sBoYfmgemTUHGTwKeAvH&#10;eWTZCzXa2FaP6caDLKNUgeeW1QP9OMRR7MODC6/kfB+jnn8Lk98AAAD//wMAUEsDBBQABgAIAAAA&#10;IQA0sadq4AAAAAgBAAAPAAAAZHJzL2Rvd25yZXYueG1sTI/BTsMwEETvSPyDtUjcqINLSxSyqapI&#10;FRKCQ0sv3Jx4m0TEdojdNvD1LKdyHM1o5k2+mmwvTjSGzjuE+1kCglztTecahP375i4FEaJ2Rvfe&#10;EcI3BVgV11e5zow/uy2ddrERXOJCphHaGIdMylC3ZHWY+YEcewc/Wh1Zjo00oz5zue2lSpKltLpz&#10;vNDqgcqW6s/d0SK8lJs3va2UTX/68vn1sB6+9h8LxNubaf0EItIUL2H4w2d0KJip8kdngugRFOcQ&#10;5uniEQTbSi35SYXwMFcJyCKX/w8UvwAAAP//AwBQSwECLQAUAAYACAAAACEAtoM4kv4AAADhAQAA&#10;EwAAAAAAAAAAAAAAAAAAAAAAW0NvbnRlbnRfVHlwZXNdLnhtbFBLAQItABQABgAIAAAAIQA4/SH/&#10;1gAAAJQBAAALAAAAAAAAAAAAAAAAAC8BAABfcmVscy8ucmVsc1BLAQItABQABgAIAAAAIQDMJ1uX&#10;RwIAAF4EAAAOAAAAAAAAAAAAAAAAAC4CAABkcnMvZTJvRG9jLnhtbFBLAQItABQABgAIAAAAIQA0&#10;sadq4AAAAAgBAAAPAAAAAAAAAAAAAAAAAKEEAABkcnMvZG93bnJldi54bWxQSwUGAAAAAAQABADz&#10;AAAArgUAAAAA&#10;" filled="f" stroked="f" strokeweight=".5pt">
                <v:textbox>
                  <w:txbxContent>
                    <w:p w14:paraId="47D1673F" w14:textId="440F8CD4" w:rsidR="00852C82" w:rsidRPr="005D5AD6" w:rsidRDefault="009B13AB" w:rsidP="006557E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10.03.2023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D373CC8" w14:textId="0586548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E906CA" w14:textId="37F57F09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46A122" w14:textId="15B3243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7AD7A1" w14:textId="65FFDA36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F6E50C" w14:textId="62794D5D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3F48DB" w14:textId="18FE35F2" w:rsidR="006A6CA2" w:rsidRDefault="00250477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F0D94D" wp14:editId="1EA685E3">
                <wp:simplePos x="0" y="0"/>
                <wp:positionH relativeFrom="margin">
                  <wp:align>left</wp:align>
                </wp:positionH>
                <wp:positionV relativeFrom="page">
                  <wp:posOffset>3714750</wp:posOffset>
                </wp:positionV>
                <wp:extent cx="2552065" cy="2201875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065" cy="2201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8E657F" w14:textId="06C3D5BA" w:rsidR="00852C82" w:rsidRPr="00250477" w:rsidRDefault="00852C82" w:rsidP="00852C82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5047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О внесении изменений </w:t>
                            </w:r>
                            <w:r w:rsidRPr="0025047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br/>
                              <w:t xml:space="preserve">в муниципальную программу Добрянского городского округа «Социальная политика», утвержденную постановлением администрации Добрянского муниципального района </w:t>
                            </w:r>
                            <w:r w:rsidRPr="0025047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br/>
                              <w:t>от 21 ноября 2019 г. № 1896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0D94D" id="Надпись 8" o:spid="_x0000_s1028" type="#_x0000_t202" style="position:absolute;left:0;text-align:left;margin-left:0;margin-top:292.5pt;width:200.95pt;height:173.4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BFeSQIAAF8EAAAOAAAAZHJzL2Uyb0RvYy54bWysVLFu2zAQ3Qv0HwjutWTVclzBcuAmcFHA&#10;SAI4RWaaoiwBEo8laUvu1r2/kH/o0KFbf8H5ox4pyzHSTkUX+sg73d17787Ty7auyE5oU4JM6XAQ&#10;UiIkh6yUm5R+ul+8mVBiLJMZq0CKlO6FoZez16+mjUpEBAVUmdAEk0iTNCqlhbUqCQLDC1EzMwAl&#10;JDpz0DWzeNWbINOswex1FURhOA4a0JnSwIUx+HrdOenM589zwe1tnhthSZVS7M36U/tz7c5gNmXJ&#10;RjNVlPzYBvuHLmpWSix6SnXNLCNbXf6Rqi65BgO5HXCoA8jzkguPAdEMwxdoVgVTwmNBcow60WT+&#10;X1p+s7vTpMxSikJJVqNEh8fD98OPw6/Dz6evT9/IxHHUKJNg6EphsG3fQ4ta9+8GHx30Nte1+0VQ&#10;BP3I9v7EsGgt4fgYxXEUjmNKOPoihDy5iF2e4PlzpY39IKAmzkipRgk9s2y3NLYL7UNcNQmLsqq8&#10;jJUkTUrHb+PQf3DyYPJKYg0HomvWWbZdtx541ANZQ7ZHfBq6KTGKL0rsYcmMvWMaxwIh4ajbWzzy&#10;CrAWHC1KCtBf/vbu4lEt9FLS4Jil1HzeMi0oqT5K1PHdcDRyc+kvo/giwos+96zPPXJbXwFO8hCX&#10;SnFvunhb9WauoX7AjZi7quhikmPtlNrevLLd8ONGcTGf+yCcRMXsUq4Ud6kdq47h+/aBaXWUwaKC&#10;N9APJEteqNHFdnrMtxby0kvleO5YPdKPU+zFPm6cW5Pzu496/l+Y/QYAAP//AwBQSwMEFAAGAAgA&#10;AAAhAARP/w3hAAAACAEAAA8AAABkcnMvZG93bnJldi54bWxMj8FOwzAQRO9I/IO1SNyok0JQmmZT&#10;VZEqJASHll64OfE2iRrbIXbbwNeznMptVrOaeZOvJtOLM42+cxYhnkUgyNZOd7ZB2H9sHlIQPiir&#10;Ve8sIXyTh1Vxe5OrTLuL3dJ5FxrBIdZnCqENYcik9HVLRvmZG8iyd3CjUYHPsZF6VBcON72cR9Gz&#10;NKqz3NCqgcqW6uPuZBBey8272lZzk/705cvbYT187T8TxPu7ab0EEWgK12f4w2d0KJipciervegR&#10;eEhASNKEBdtPUbwAUSEsHuMUZJHL/wOKXwAAAP//AwBQSwECLQAUAAYACAAAACEAtoM4kv4AAADh&#10;AQAAEwAAAAAAAAAAAAAAAAAAAAAAW0NvbnRlbnRfVHlwZXNdLnhtbFBLAQItABQABgAIAAAAIQA4&#10;/SH/1gAAAJQBAAALAAAAAAAAAAAAAAAAAC8BAABfcmVscy8ucmVsc1BLAQItABQABgAIAAAAIQDh&#10;3BFeSQIAAF8EAAAOAAAAAAAAAAAAAAAAAC4CAABkcnMvZTJvRG9jLnhtbFBLAQItABQABgAIAAAA&#10;IQAET/8N4QAAAAgBAAAPAAAAAAAAAAAAAAAAAKMEAABkcnMvZG93bnJldi54bWxQSwUGAAAAAAQA&#10;BADzAAAAsQUAAAAA&#10;" filled="f" stroked="f" strokeweight=".5pt">
                <v:textbox>
                  <w:txbxContent>
                    <w:p w14:paraId="748E657F" w14:textId="06C3D5BA" w:rsidR="00852C82" w:rsidRPr="00250477" w:rsidRDefault="00852C82" w:rsidP="00852C82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25047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О внесении изменений </w:t>
                      </w:r>
                      <w:r w:rsidRPr="0025047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br/>
                        <w:t xml:space="preserve">в муниципальную программу Добрянского городского округа «Социальная политика», утвержденную постановлением администрации Добрянского муниципального района </w:t>
                      </w:r>
                      <w:r w:rsidRPr="0025047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br/>
                        <w:t>от 21 ноября 2019 г. № 1896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641230A" w14:textId="30DBB6E8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25B611" w14:textId="0C286AB9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16E6E2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9A2384" w14:textId="5425B13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D76E52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49B66B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B59B05" w14:textId="4986D994" w:rsidR="00C542F7" w:rsidRDefault="00C542F7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BC8457" w14:textId="72B7EC23" w:rsidR="00250477" w:rsidRDefault="006A6CA2" w:rsidP="004626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B590AD2" w14:textId="77777777" w:rsidR="00250477" w:rsidRPr="00250477" w:rsidRDefault="00250477" w:rsidP="00250477">
      <w:pPr>
        <w:rPr>
          <w:rFonts w:ascii="Times New Roman" w:hAnsi="Times New Roman" w:cs="Times New Roman"/>
          <w:sz w:val="28"/>
          <w:szCs w:val="28"/>
        </w:rPr>
      </w:pPr>
    </w:p>
    <w:p w14:paraId="14EAE8DD" w14:textId="6200EC7C" w:rsidR="00250477" w:rsidRDefault="00250477" w:rsidP="00250477">
      <w:pPr>
        <w:rPr>
          <w:rFonts w:ascii="Times New Roman" w:hAnsi="Times New Roman" w:cs="Times New Roman"/>
          <w:sz w:val="28"/>
          <w:szCs w:val="28"/>
        </w:rPr>
      </w:pPr>
    </w:p>
    <w:p w14:paraId="71B6D38F" w14:textId="121427ED" w:rsidR="00250477" w:rsidRPr="00250477" w:rsidRDefault="00250477" w:rsidP="003C15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0477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</w:t>
      </w:r>
      <w:r w:rsidR="00116E02">
        <w:rPr>
          <w:rFonts w:ascii="Times New Roman" w:eastAsia="Times New Roman" w:hAnsi="Times New Roman" w:cs="Times New Roman"/>
          <w:bCs/>
          <w:sz w:val="28"/>
          <w:szCs w:val="28"/>
        </w:rPr>
        <w:t xml:space="preserve"> с </w:t>
      </w:r>
      <w:r w:rsidR="00116E02" w:rsidRPr="00250477">
        <w:rPr>
          <w:rFonts w:ascii="Times New Roman" w:eastAsia="Times New Roman" w:hAnsi="Times New Roman" w:cs="Times New Roman"/>
          <w:bCs/>
          <w:sz w:val="28"/>
          <w:szCs w:val="28"/>
        </w:rPr>
        <w:t>пунктом</w:t>
      </w:r>
      <w:r w:rsidRPr="00250477">
        <w:rPr>
          <w:rFonts w:ascii="Times New Roman" w:eastAsia="Times New Roman" w:hAnsi="Times New Roman" w:cs="Times New Roman"/>
          <w:bCs/>
          <w:sz w:val="28"/>
          <w:szCs w:val="28"/>
        </w:rPr>
        <w:t xml:space="preserve"> 7.3 Порядка принятия решения о разработке, формировании, реализации и оценке эффективности реализации муниципальных программ и М</w:t>
      </w:r>
      <w:bookmarkStart w:id="0" w:name="_GoBack"/>
      <w:bookmarkEnd w:id="0"/>
      <w:r w:rsidRPr="00250477">
        <w:rPr>
          <w:rFonts w:ascii="Times New Roman" w:eastAsia="Times New Roman" w:hAnsi="Times New Roman" w:cs="Times New Roman"/>
          <w:bCs/>
          <w:sz w:val="28"/>
          <w:szCs w:val="28"/>
        </w:rPr>
        <w:t>етодики оценки эффективности реализации муниципальных программ, утвержденных постановлением администрации Добрянского городского округа от 30 июня 2022 г. № 1705, в целях уточнения основных параметров муниципальной программы на 2022 год</w:t>
      </w:r>
    </w:p>
    <w:p w14:paraId="0DDF1501" w14:textId="77777777" w:rsidR="00250477" w:rsidRPr="00250477" w:rsidRDefault="00250477" w:rsidP="003C15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0477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администрация округа ПОСТАНОВЛЯЕТ: </w:t>
      </w:r>
    </w:p>
    <w:p w14:paraId="42358B2C" w14:textId="7C698491" w:rsidR="00250477" w:rsidRDefault="000D54E7" w:rsidP="003C15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DA361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D54E7">
        <w:rPr>
          <w:rFonts w:ascii="Times New Roman" w:eastAsia="Times New Roman" w:hAnsi="Times New Roman" w:cs="Times New Roman"/>
          <w:bCs/>
          <w:sz w:val="28"/>
          <w:szCs w:val="28"/>
        </w:rPr>
        <w:t>Внести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D54E7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D54E7">
        <w:rPr>
          <w:rFonts w:ascii="Times New Roman" w:eastAsia="Times New Roman" w:hAnsi="Times New Roman" w:cs="Times New Roman"/>
          <w:bCs/>
          <w:sz w:val="28"/>
          <w:szCs w:val="28"/>
        </w:rPr>
        <w:t>муниципальную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D54E7">
        <w:rPr>
          <w:rFonts w:ascii="Times New Roman" w:eastAsia="Times New Roman" w:hAnsi="Times New Roman" w:cs="Times New Roman"/>
          <w:bCs/>
          <w:sz w:val="28"/>
          <w:szCs w:val="28"/>
        </w:rPr>
        <w:t>программу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50477" w:rsidRPr="00250477">
        <w:rPr>
          <w:rFonts w:ascii="Times New Roman" w:eastAsia="Times New Roman" w:hAnsi="Times New Roman" w:cs="Times New Roman"/>
          <w:bCs/>
          <w:sz w:val="28"/>
          <w:szCs w:val="28"/>
        </w:rPr>
        <w:t xml:space="preserve">в Добрянского городского округа «Социальная политика», утвержденную постановлением администрации Добрянского муниципального района от 21 ноября 2019 г. № 1896 (в редакции постановлений администрации Добрянского городского округа от 14 апреля 2020 г. № 608, от 29 июля 2020 г. № 1090, от 26 августа 2020 г. № 1253, </w:t>
      </w:r>
      <w:r w:rsidR="00250477" w:rsidRPr="00250477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от 16 сентября 2020 г. № 1335, от 20 октября 2020 г. № 1340, от 28 декабря </w:t>
      </w:r>
      <w:r w:rsidR="00250477" w:rsidRPr="00250477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2020 г. № 841-сэд, от 03 февраля 2021 г. № 154, от 30 марта 2021 г. № 563, </w:t>
      </w:r>
      <w:r w:rsidR="00250477" w:rsidRPr="00250477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от 22 апреля 2021 г. № 757, от 06 июля 2021 г. № 1307, от 04 августа 2021 г. </w:t>
      </w:r>
      <w:r w:rsidR="00250477" w:rsidRPr="00250477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№ 1538, от 07 октября 2021 г. № 2028, от 18 октября 2021 г. № 2146, </w:t>
      </w:r>
      <w:r w:rsidR="00250477" w:rsidRPr="00250477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от 14 декабря 2021 г. № 2680, от 29 декабря 2021 г. № 2857, от 01 марта 2022 г. </w:t>
      </w:r>
      <w:r w:rsidR="00250477" w:rsidRPr="0025047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№ 451</w:t>
      </w:r>
      <w:r w:rsidR="002134B2">
        <w:rPr>
          <w:rFonts w:ascii="Times New Roman" w:eastAsia="Times New Roman" w:hAnsi="Times New Roman" w:cs="Times New Roman"/>
          <w:bCs/>
          <w:sz w:val="28"/>
          <w:szCs w:val="28"/>
        </w:rPr>
        <w:t xml:space="preserve">, от 29 апреля 2022 г. № 1097, </w:t>
      </w:r>
      <w:r w:rsidR="00250477" w:rsidRPr="00250477">
        <w:rPr>
          <w:rFonts w:ascii="Times New Roman" w:eastAsia="Times New Roman" w:hAnsi="Times New Roman" w:cs="Times New Roman"/>
          <w:bCs/>
          <w:sz w:val="28"/>
          <w:szCs w:val="28"/>
        </w:rPr>
        <w:t>от 23 мая 2022 г. № 1302, от 05 августа 2022 г. № 2083</w:t>
      </w:r>
      <w:r w:rsidR="00B422C6">
        <w:rPr>
          <w:rFonts w:ascii="Times New Roman" w:eastAsia="Times New Roman" w:hAnsi="Times New Roman" w:cs="Times New Roman"/>
          <w:bCs/>
          <w:sz w:val="28"/>
          <w:szCs w:val="28"/>
        </w:rPr>
        <w:t xml:space="preserve">, от 21 октября </w:t>
      </w:r>
      <w:r w:rsidR="003C15F9">
        <w:rPr>
          <w:rFonts w:ascii="Times New Roman" w:eastAsia="Times New Roman" w:hAnsi="Times New Roman" w:cs="Times New Roman"/>
          <w:bCs/>
          <w:sz w:val="28"/>
          <w:szCs w:val="28"/>
        </w:rPr>
        <w:t xml:space="preserve">2022 г. </w:t>
      </w:r>
      <w:r w:rsidR="00B422C6">
        <w:rPr>
          <w:rFonts w:ascii="Times New Roman" w:eastAsia="Times New Roman" w:hAnsi="Times New Roman" w:cs="Times New Roman"/>
          <w:bCs/>
          <w:sz w:val="28"/>
          <w:szCs w:val="28"/>
        </w:rPr>
        <w:t>№ 2932</w:t>
      </w:r>
      <w:r w:rsidR="005C2EB5">
        <w:rPr>
          <w:rFonts w:ascii="Times New Roman" w:eastAsia="Times New Roman" w:hAnsi="Times New Roman" w:cs="Times New Roman"/>
          <w:bCs/>
          <w:sz w:val="28"/>
          <w:szCs w:val="28"/>
        </w:rPr>
        <w:t>, от 09 ноября 2022 г.</w:t>
      </w:r>
      <w:r w:rsidR="003C15F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C2EB5">
        <w:rPr>
          <w:rFonts w:ascii="Times New Roman" w:eastAsia="Times New Roman" w:hAnsi="Times New Roman" w:cs="Times New Roman"/>
          <w:bCs/>
          <w:sz w:val="28"/>
          <w:szCs w:val="28"/>
        </w:rPr>
        <w:t>№ 3174</w:t>
      </w:r>
      <w:r w:rsidR="000647B3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FF3E9D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0647B3">
        <w:rPr>
          <w:rFonts w:ascii="Times New Roman" w:eastAsia="Times New Roman" w:hAnsi="Times New Roman" w:cs="Times New Roman"/>
          <w:bCs/>
          <w:sz w:val="28"/>
          <w:szCs w:val="28"/>
        </w:rPr>
        <w:t>от 14 декабря 2022 г. № 3664</w:t>
      </w:r>
      <w:r w:rsidR="00116E02">
        <w:rPr>
          <w:rFonts w:ascii="Times New Roman" w:eastAsia="Times New Roman" w:hAnsi="Times New Roman" w:cs="Times New Roman"/>
          <w:bCs/>
          <w:sz w:val="28"/>
          <w:szCs w:val="28"/>
        </w:rPr>
        <w:t>, от 13 января 2023 г. № 59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 следующее изменение:</w:t>
      </w:r>
    </w:p>
    <w:p w14:paraId="31F7D116" w14:textId="770FA117" w:rsidR="000D54E7" w:rsidRPr="00250477" w:rsidRDefault="000D54E7" w:rsidP="000D54E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61C62">
        <w:rPr>
          <w:rFonts w:ascii="Times New Roman" w:hAnsi="Times New Roman" w:cs="Times New Roman"/>
          <w:sz w:val="28"/>
          <w:szCs w:val="28"/>
        </w:rPr>
        <w:t xml:space="preserve">риложение 1 </w:t>
      </w:r>
      <w:r w:rsidR="006E10B8">
        <w:rPr>
          <w:rFonts w:ascii="Times New Roman" w:hAnsi="Times New Roman" w:cs="Times New Roman"/>
          <w:sz w:val="28"/>
          <w:szCs w:val="28"/>
        </w:rPr>
        <w:t xml:space="preserve">к Программе </w:t>
      </w:r>
      <w:r w:rsidRPr="00E61C62">
        <w:rPr>
          <w:rFonts w:ascii="Times New Roman" w:hAnsi="Times New Roman" w:cs="Times New Roman"/>
          <w:sz w:val="28"/>
          <w:szCs w:val="28"/>
        </w:rPr>
        <w:t>изложить в редакции согласно приложению</w:t>
      </w:r>
      <w:r>
        <w:rPr>
          <w:rFonts w:ascii="Times New Roman" w:hAnsi="Times New Roman" w:cs="Times New Roman"/>
          <w:sz w:val="28"/>
          <w:szCs w:val="28"/>
        </w:rPr>
        <w:br/>
        <w:t xml:space="preserve">к настоящему постановлению </w:t>
      </w:r>
      <w:r w:rsidRPr="000D54E7">
        <w:rPr>
          <w:rFonts w:ascii="Times New Roman" w:eastAsia="Times New Roman" w:hAnsi="Times New Roman" w:cs="Times New Roman"/>
          <w:bCs/>
          <w:sz w:val="28"/>
          <w:szCs w:val="28"/>
        </w:rPr>
        <w:t>к настоящему постановлению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057DB58B" w14:textId="28FE1273" w:rsidR="008876E4" w:rsidRPr="008876E4" w:rsidRDefault="008876E4" w:rsidP="00EC79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76E4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="00EC7948" w:rsidRPr="00EC7948">
        <w:rPr>
          <w:rFonts w:ascii="Times New Roman" w:eastAsia="Times New Roman" w:hAnsi="Times New Roman" w:cs="Times New Roman"/>
          <w:bCs/>
          <w:sz w:val="28"/>
          <w:szCs w:val="28"/>
        </w:rPr>
        <w:t xml:space="preserve">Опубликовать настоящее постановление в печатном средстве массовой информации «Официальный бюллетень органов местного самоуправления муниципального образования Добрянский городской округ», разместить </w:t>
      </w:r>
      <w:r w:rsidR="00DA361F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EC7948" w:rsidRPr="00EC7948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официальном сайте правовой информации Добрянского городского округа </w:t>
      </w:r>
      <w:r w:rsidR="00DA361F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EC7948" w:rsidRPr="00EC7948">
        <w:rPr>
          <w:rFonts w:ascii="Times New Roman" w:eastAsia="Times New Roman" w:hAnsi="Times New Roman" w:cs="Times New Roman"/>
          <w:bCs/>
          <w:sz w:val="28"/>
          <w:szCs w:val="28"/>
        </w:rPr>
        <w:t>в информационно-телекоммуникационной сети Интернет с доменным именем dobr-pravo.ru</w:t>
      </w:r>
      <w:r w:rsidRPr="008876E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42AA53B0" w14:textId="45D7BDD5" w:rsidR="008876E4" w:rsidRPr="008876E4" w:rsidRDefault="008876E4" w:rsidP="008876E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76E4">
        <w:rPr>
          <w:rFonts w:ascii="Times New Roman" w:eastAsia="Times New Roman" w:hAnsi="Times New Roman" w:cs="Times New Roman"/>
          <w:bCs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14:paraId="1B5957A3" w14:textId="77777777" w:rsidR="008876E4" w:rsidRPr="008876E4" w:rsidRDefault="008876E4" w:rsidP="008876E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D83D3BE" w14:textId="77777777" w:rsidR="008876E4" w:rsidRPr="008876E4" w:rsidRDefault="008876E4" w:rsidP="008876E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55EFD75" w14:textId="77777777" w:rsidR="008876E4" w:rsidRPr="008876E4" w:rsidRDefault="008876E4" w:rsidP="008876E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76E4">
        <w:rPr>
          <w:rFonts w:ascii="Times New Roman" w:eastAsia="Times New Roman" w:hAnsi="Times New Roman" w:cs="Times New Roman"/>
          <w:bCs/>
          <w:sz w:val="28"/>
          <w:szCs w:val="28"/>
        </w:rPr>
        <w:t>Временно исполняющий полномочия</w:t>
      </w:r>
    </w:p>
    <w:p w14:paraId="382E5EC0" w14:textId="77777777" w:rsidR="008876E4" w:rsidRPr="008876E4" w:rsidRDefault="008876E4" w:rsidP="008876E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76E4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главы городского округа – </w:t>
      </w:r>
    </w:p>
    <w:p w14:paraId="65F5BF25" w14:textId="77777777" w:rsidR="008876E4" w:rsidRPr="008876E4" w:rsidRDefault="008876E4" w:rsidP="008876E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76E4">
        <w:rPr>
          <w:rFonts w:ascii="Times New Roman" w:eastAsia="Times New Roman" w:hAnsi="Times New Roman" w:cs="Times New Roman"/>
          <w:bCs/>
          <w:sz w:val="28"/>
          <w:szCs w:val="28"/>
        </w:rPr>
        <w:t>главы администрации Добрянского</w:t>
      </w:r>
    </w:p>
    <w:p w14:paraId="1FB2CEA7" w14:textId="77777777" w:rsidR="008876E4" w:rsidRPr="008876E4" w:rsidRDefault="008876E4" w:rsidP="008876E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76E4">
        <w:rPr>
          <w:rFonts w:ascii="Times New Roman" w:eastAsia="Times New Roman" w:hAnsi="Times New Roman" w:cs="Times New Roman"/>
          <w:bCs/>
          <w:sz w:val="28"/>
          <w:szCs w:val="28"/>
        </w:rPr>
        <w:t>городского округа                                                                                   Н.Н. Поздеев</w:t>
      </w:r>
    </w:p>
    <w:p w14:paraId="0B61E602" w14:textId="77777777" w:rsidR="00250477" w:rsidRPr="00250477" w:rsidRDefault="00250477" w:rsidP="003C15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5C17FAB" w14:textId="77777777" w:rsidR="00250477" w:rsidRPr="00250477" w:rsidRDefault="00250477" w:rsidP="003C15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E2D1D91" w14:textId="77777777" w:rsidR="00250477" w:rsidRPr="00250477" w:rsidRDefault="00250477" w:rsidP="003C15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1BB3A87" w14:textId="3CBC62BB" w:rsidR="00250477" w:rsidRPr="00250477" w:rsidRDefault="00250477" w:rsidP="00250477">
      <w:pPr>
        <w:rPr>
          <w:rFonts w:ascii="Times New Roman" w:hAnsi="Times New Roman" w:cs="Times New Roman"/>
          <w:sz w:val="28"/>
          <w:szCs w:val="28"/>
        </w:rPr>
        <w:sectPr w:rsidR="00250477" w:rsidRPr="00250477" w:rsidSect="00166928">
          <w:headerReference w:type="default" r:id="rId8"/>
          <w:footerReference w:type="default" r:id="rId9"/>
          <w:pgSz w:w="11906" w:h="16838" w:code="9"/>
          <w:pgMar w:top="567" w:right="567" w:bottom="1418" w:left="1701" w:header="720" w:footer="720" w:gutter="0"/>
          <w:cols w:space="708"/>
          <w:titlePg/>
          <w:docGrid w:linePitch="360"/>
        </w:sectPr>
      </w:pPr>
      <w:r w:rsidRPr="00250477"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881"/>
        <w:gridCol w:w="4472"/>
      </w:tblGrid>
      <w:tr w:rsidR="00116E02" w:rsidRPr="00116E02" w14:paraId="7AE04F20" w14:textId="77777777" w:rsidTr="00EE09FC">
        <w:tc>
          <w:tcPr>
            <w:tcW w:w="10881" w:type="dxa"/>
            <w:shd w:val="clear" w:color="auto" w:fill="auto"/>
          </w:tcPr>
          <w:p w14:paraId="50BB212E" w14:textId="77777777" w:rsidR="00116E02" w:rsidRPr="00116E02" w:rsidRDefault="00116E02" w:rsidP="00116E02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0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472" w:type="dxa"/>
            <w:shd w:val="clear" w:color="auto" w:fill="auto"/>
          </w:tcPr>
          <w:p w14:paraId="345C309F" w14:textId="77777777" w:rsidR="008876E4" w:rsidRPr="008876E4" w:rsidRDefault="008876E4" w:rsidP="0088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6E4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  <w:p w14:paraId="4FC211FD" w14:textId="77777777" w:rsidR="008876E4" w:rsidRPr="008876E4" w:rsidRDefault="008876E4" w:rsidP="0088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постановлению администрации Добрянского городского округа </w:t>
            </w:r>
          </w:p>
          <w:p w14:paraId="09757A45" w14:textId="6338F9AA" w:rsidR="00116E02" w:rsidRPr="00116E02" w:rsidRDefault="008876E4" w:rsidP="0088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6E4">
              <w:rPr>
                <w:rFonts w:ascii="Times New Roman" w:eastAsia="Times New Roman" w:hAnsi="Times New Roman" w:cs="Times New Roman"/>
                <w:sz w:val="28"/>
                <w:szCs w:val="28"/>
              </w:rPr>
              <w:t>от                             №</w:t>
            </w:r>
          </w:p>
        </w:tc>
      </w:tr>
    </w:tbl>
    <w:p w14:paraId="36168997" w14:textId="77777777" w:rsidR="00DA361F" w:rsidRDefault="00DA361F" w:rsidP="00B95BF4">
      <w:pPr>
        <w:tabs>
          <w:tab w:val="left" w:pos="11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537AF5B" w14:textId="77777777" w:rsidR="00B95BF4" w:rsidRPr="005A1495" w:rsidRDefault="00B95BF4" w:rsidP="00B95BF4">
      <w:pPr>
        <w:tabs>
          <w:tab w:val="left" w:pos="11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1495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14:paraId="344F02A3" w14:textId="77777777" w:rsidR="00B95BF4" w:rsidRPr="005A1495" w:rsidRDefault="00B95BF4" w:rsidP="00B95BF4">
      <w:pPr>
        <w:tabs>
          <w:tab w:val="left" w:pos="11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1495">
        <w:rPr>
          <w:rFonts w:ascii="Times New Roman" w:eastAsia="Times New Roman" w:hAnsi="Times New Roman" w:cs="Times New Roman"/>
          <w:b/>
          <w:sz w:val="28"/>
          <w:szCs w:val="28"/>
        </w:rPr>
        <w:t>мероприятий муниципальной программы на 2020-2024 годы</w:t>
      </w:r>
    </w:p>
    <w:p w14:paraId="5624F31E" w14:textId="77777777" w:rsidR="00B95BF4" w:rsidRPr="005A1495" w:rsidRDefault="00B95BF4" w:rsidP="00B95BF4">
      <w:pPr>
        <w:tabs>
          <w:tab w:val="left" w:pos="111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2692"/>
        <w:gridCol w:w="2552"/>
        <w:gridCol w:w="1276"/>
        <w:gridCol w:w="1275"/>
        <w:gridCol w:w="2410"/>
        <w:gridCol w:w="709"/>
        <w:gridCol w:w="992"/>
        <w:gridCol w:w="851"/>
        <w:gridCol w:w="992"/>
        <w:gridCol w:w="992"/>
      </w:tblGrid>
      <w:tr w:rsidR="00B95BF4" w:rsidRPr="005A1495" w14:paraId="11E8F1EF" w14:textId="77777777" w:rsidTr="00EE09FC">
        <w:trPr>
          <w:tblHeader/>
        </w:trPr>
        <w:tc>
          <w:tcPr>
            <w:tcW w:w="818" w:type="dxa"/>
            <w:vMerge w:val="restart"/>
            <w:hideMark/>
          </w:tcPr>
          <w:p w14:paraId="628F9FD0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92" w:type="dxa"/>
            <w:vMerge w:val="restart"/>
            <w:hideMark/>
          </w:tcPr>
          <w:p w14:paraId="3AF2C734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2552" w:type="dxa"/>
            <w:vMerge w:val="restart"/>
            <w:hideMark/>
          </w:tcPr>
          <w:p w14:paraId="0ED0EB2A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1276" w:type="dxa"/>
            <w:vMerge w:val="restart"/>
            <w:hideMark/>
          </w:tcPr>
          <w:p w14:paraId="7FDA527E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начала реализации</w:t>
            </w:r>
          </w:p>
        </w:tc>
        <w:tc>
          <w:tcPr>
            <w:tcW w:w="1275" w:type="dxa"/>
            <w:vMerge w:val="restart"/>
            <w:hideMark/>
          </w:tcPr>
          <w:p w14:paraId="759B9A5D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окончания реализации</w:t>
            </w:r>
          </w:p>
        </w:tc>
        <w:tc>
          <w:tcPr>
            <w:tcW w:w="6946" w:type="dxa"/>
            <w:gridSpan w:val="6"/>
            <w:hideMark/>
          </w:tcPr>
          <w:p w14:paraId="6D7DE5E2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Ожидаемые конечные результаты реализации муниципальной программы</w:t>
            </w:r>
          </w:p>
        </w:tc>
      </w:tr>
      <w:tr w:rsidR="00B95BF4" w:rsidRPr="005A1495" w14:paraId="67F4ABF4" w14:textId="77777777" w:rsidTr="00EE09FC">
        <w:trPr>
          <w:tblHeader/>
        </w:trPr>
        <w:tc>
          <w:tcPr>
            <w:tcW w:w="818" w:type="dxa"/>
            <w:vMerge/>
            <w:vAlign w:val="center"/>
            <w:hideMark/>
          </w:tcPr>
          <w:p w14:paraId="309627C8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14:paraId="0B80E1DA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6A651287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284B6EF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786ACC42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hideMark/>
          </w:tcPr>
          <w:p w14:paraId="342AED39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За все годы реализации программы</w:t>
            </w:r>
          </w:p>
        </w:tc>
        <w:tc>
          <w:tcPr>
            <w:tcW w:w="709" w:type="dxa"/>
            <w:hideMark/>
          </w:tcPr>
          <w:p w14:paraId="6DDB7740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hideMark/>
          </w:tcPr>
          <w:p w14:paraId="177AC066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hideMark/>
          </w:tcPr>
          <w:p w14:paraId="5B33BD21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</w:tcPr>
          <w:p w14:paraId="6AEB7E0B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</w:tcPr>
          <w:p w14:paraId="674F4AC7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B95BF4" w:rsidRPr="005A1495" w14:paraId="227CAC0B" w14:textId="77777777" w:rsidTr="00EE09FC">
        <w:trPr>
          <w:tblHeader/>
        </w:trPr>
        <w:tc>
          <w:tcPr>
            <w:tcW w:w="818" w:type="dxa"/>
            <w:hideMark/>
          </w:tcPr>
          <w:p w14:paraId="30758C8E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2" w:type="dxa"/>
            <w:hideMark/>
          </w:tcPr>
          <w:p w14:paraId="289DE00E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hideMark/>
          </w:tcPr>
          <w:p w14:paraId="4BA942F7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hideMark/>
          </w:tcPr>
          <w:p w14:paraId="377ADB51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hideMark/>
          </w:tcPr>
          <w:p w14:paraId="7F3C873E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hideMark/>
          </w:tcPr>
          <w:p w14:paraId="501D470A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hideMark/>
          </w:tcPr>
          <w:p w14:paraId="0E3B2BAB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14:paraId="0F06FB38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hideMark/>
          </w:tcPr>
          <w:p w14:paraId="19E03A62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14:paraId="4A2C8D6E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2A3A87E9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95BF4" w:rsidRPr="005A1495" w14:paraId="086C5AF4" w14:textId="77777777" w:rsidTr="00EE09FC">
        <w:tc>
          <w:tcPr>
            <w:tcW w:w="15559" w:type="dxa"/>
            <w:gridSpan w:val="11"/>
            <w:hideMark/>
          </w:tcPr>
          <w:p w14:paraId="23E0F6E4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1. Улучшение жилищных условий отдельных категорий граждан</w:t>
            </w:r>
          </w:p>
        </w:tc>
      </w:tr>
      <w:tr w:rsidR="00B95BF4" w:rsidRPr="005A1495" w14:paraId="24AD024C" w14:textId="77777777" w:rsidTr="00EE09FC">
        <w:tc>
          <w:tcPr>
            <w:tcW w:w="818" w:type="dxa"/>
            <w:hideMark/>
          </w:tcPr>
          <w:p w14:paraId="3FE9F91D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5244" w:type="dxa"/>
            <w:gridSpan w:val="2"/>
            <w:hideMark/>
          </w:tcPr>
          <w:p w14:paraId="0E06A967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«Обеспечение жильем молодых семей»</w:t>
            </w:r>
          </w:p>
        </w:tc>
        <w:tc>
          <w:tcPr>
            <w:tcW w:w="9497" w:type="dxa"/>
            <w:gridSpan w:val="8"/>
          </w:tcPr>
          <w:p w14:paraId="309D7C0E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5BF4" w:rsidRPr="005A1495" w14:paraId="06E1E4EB" w14:textId="77777777" w:rsidTr="00EE09FC">
        <w:tc>
          <w:tcPr>
            <w:tcW w:w="818" w:type="dxa"/>
            <w:hideMark/>
          </w:tcPr>
          <w:p w14:paraId="1C3DF5F4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2692" w:type="dxa"/>
            <w:hideMark/>
          </w:tcPr>
          <w:p w14:paraId="10114B0A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жильем молодых семей</w:t>
            </w:r>
          </w:p>
        </w:tc>
        <w:tc>
          <w:tcPr>
            <w:tcW w:w="2552" w:type="dxa"/>
            <w:hideMark/>
          </w:tcPr>
          <w:p w14:paraId="0278775C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1276" w:type="dxa"/>
            <w:hideMark/>
          </w:tcPr>
          <w:p w14:paraId="6287A4CA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hideMark/>
          </w:tcPr>
          <w:p w14:paraId="08C9C536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410" w:type="dxa"/>
            <w:vMerge w:val="restart"/>
            <w:hideMark/>
          </w:tcPr>
          <w:p w14:paraId="3F9F5B58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количества молодых семей, улучшивших свои жилищные условия, - не менее 10 в год</w:t>
            </w:r>
          </w:p>
        </w:tc>
        <w:tc>
          <w:tcPr>
            <w:tcW w:w="709" w:type="dxa"/>
            <w:hideMark/>
          </w:tcPr>
          <w:p w14:paraId="5F8017AF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  <w:hideMark/>
          </w:tcPr>
          <w:p w14:paraId="501970CF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hideMark/>
          </w:tcPr>
          <w:p w14:paraId="7B09A60A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3C33BC9A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14:paraId="27D73A3C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5BF4" w:rsidRPr="005A1495" w14:paraId="4D4101C8" w14:textId="77777777" w:rsidTr="00EE09FC">
        <w:tc>
          <w:tcPr>
            <w:tcW w:w="818" w:type="dxa"/>
            <w:hideMark/>
          </w:tcPr>
          <w:p w14:paraId="2317CC09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2692" w:type="dxa"/>
            <w:hideMark/>
          </w:tcPr>
          <w:p w14:paraId="62FB45BE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обеспечению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2552" w:type="dxa"/>
            <w:hideMark/>
          </w:tcPr>
          <w:p w14:paraId="5CAF6702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1276" w:type="dxa"/>
            <w:hideMark/>
          </w:tcPr>
          <w:p w14:paraId="500FA186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hideMark/>
          </w:tcPr>
          <w:p w14:paraId="02B47DCE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410" w:type="dxa"/>
            <w:vMerge/>
            <w:vAlign w:val="center"/>
            <w:hideMark/>
          </w:tcPr>
          <w:p w14:paraId="614AFF6E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153616A0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  <w:hideMark/>
          </w:tcPr>
          <w:p w14:paraId="570EC5AD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hideMark/>
          </w:tcPr>
          <w:p w14:paraId="6CC2579C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76A7ECBC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2331EC3F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95BF4" w:rsidRPr="005A1495" w14:paraId="649EB607" w14:textId="77777777" w:rsidTr="00EE09FC">
        <w:tc>
          <w:tcPr>
            <w:tcW w:w="818" w:type="dxa"/>
          </w:tcPr>
          <w:p w14:paraId="51EE27C7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2692" w:type="dxa"/>
          </w:tcPr>
          <w:p w14:paraId="3878DA21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и мониторинг списка молодых семей, нуждающихся в улучшении жилищных условий</w:t>
            </w:r>
          </w:p>
        </w:tc>
        <w:tc>
          <w:tcPr>
            <w:tcW w:w="2552" w:type="dxa"/>
          </w:tcPr>
          <w:p w14:paraId="0F54FFDB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1276" w:type="dxa"/>
          </w:tcPr>
          <w:p w14:paraId="4AE81C32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5" w:type="dxa"/>
          </w:tcPr>
          <w:p w14:paraId="458E8760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410" w:type="dxa"/>
            <w:vAlign w:val="center"/>
          </w:tcPr>
          <w:p w14:paraId="07EC4638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количества граждан, состоящих на учете в целях получения жилья, чел.-до 45 чел. к концу 2024 г. </w:t>
            </w:r>
          </w:p>
        </w:tc>
        <w:tc>
          <w:tcPr>
            <w:tcW w:w="709" w:type="dxa"/>
          </w:tcPr>
          <w:p w14:paraId="0E4E8BBE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7653B0BE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03B0561F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92" w:type="dxa"/>
          </w:tcPr>
          <w:p w14:paraId="1EE4A8B9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92" w:type="dxa"/>
          </w:tcPr>
          <w:p w14:paraId="4529834B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B95BF4" w:rsidRPr="005A1495" w14:paraId="3A4475EC" w14:textId="77777777" w:rsidTr="00EE09FC">
        <w:tc>
          <w:tcPr>
            <w:tcW w:w="818" w:type="dxa"/>
            <w:hideMark/>
          </w:tcPr>
          <w:p w14:paraId="37BA05F5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5244" w:type="dxa"/>
            <w:gridSpan w:val="2"/>
            <w:hideMark/>
          </w:tcPr>
          <w:p w14:paraId="7683528E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«Обеспечение жильем отдельных </w:t>
            </w: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категорий граждан»</w:t>
            </w:r>
          </w:p>
        </w:tc>
        <w:tc>
          <w:tcPr>
            <w:tcW w:w="9497" w:type="dxa"/>
            <w:gridSpan w:val="8"/>
          </w:tcPr>
          <w:p w14:paraId="27030786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5BF4" w:rsidRPr="005A1495" w14:paraId="19CCA47C" w14:textId="77777777" w:rsidTr="00EE09FC">
        <w:tc>
          <w:tcPr>
            <w:tcW w:w="818" w:type="dxa"/>
            <w:hideMark/>
          </w:tcPr>
          <w:p w14:paraId="6F6CBB31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1.2.1.</w:t>
            </w:r>
          </w:p>
        </w:tc>
        <w:tc>
          <w:tcPr>
            <w:tcW w:w="2692" w:type="dxa"/>
            <w:hideMark/>
          </w:tcPr>
          <w:p w14:paraId="39564C8C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жильем отдельных категорий граждан, установленных Федеральным законом от 12 января 1995 г. № 5-ФЗ "О ветеранах", в соответствии с Указом Президента Российской Федерации от 7 мая 2008 г. № 714 "Об обеспечении жильем ветеранов Великой Отечественной войны 1941-1945 годов"</w:t>
            </w:r>
          </w:p>
        </w:tc>
        <w:tc>
          <w:tcPr>
            <w:tcW w:w="2552" w:type="dxa"/>
            <w:hideMark/>
          </w:tcPr>
          <w:p w14:paraId="3EC3798A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1276" w:type="dxa"/>
            <w:hideMark/>
          </w:tcPr>
          <w:p w14:paraId="6C1A8570" w14:textId="6995242C" w:rsidR="00B95BF4" w:rsidRPr="005A1495" w:rsidRDefault="00B95BF4" w:rsidP="00B95BF4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hideMark/>
          </w:tcPr>
          <w:p w14:paraId="507DFF84" w14:textId="35981452" w:rsidR="00B95BF4" w:rsidRPr="005A1495" w:rsidRDefault="00B95BF4" w:rsidP="00B95BF4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hideMark/>
          </w:tcPr>
          <w:p w14:paraId="0CC03F1A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доли граждан, улучшивших свои жилищные условия, от числа граждан, поставленных на учет и имеющих право на социальную выплату на приобретение жилья, – 100%</w:t>
            </w:r>
          </w:p>
        </w:tc>
        <w:tc>
          <w:tcPr>
            <w:tcW w:w="709" w:type="dxa"/>
            <w:hideMark/>
          </w:tcPr>
          <w:p w14:paraId="46417B3F" w14:textId="735FB748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5921FF92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1" w:type="dxa"/>
            <w:hideMark/>
          </w:tcPr>
          <w:p w14:paraId="08565C29" w14:textId="4230C0DC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741A3562" w14:textId="7FE9BFD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2C7EDC0D" w14:textId="3445C184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5BF4" w:rsidRPr="005A1495" w14:paraId="2EE5FD7A" w14:textId="77777777" w:rsidTr="00EE09FC">
        <w:tc>
          <w:tcPr>
            <w:tcW w:w="818" w:type="dxa"/>
            <w:hideMark/>
          </w:tcPr>
          <w:p w14:paraId="5ACEE0A4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2692" w:type="dxa"/>
            <w:hideMark/>
          </w:tcPr>
          <w:p w14:paraId="4D8CEB3D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жильем отдельных категорий граждан, установленных Федеральным законом от 24 ноября 1995 г. № 181-ФЗ «О социальной защите инвалидов в Российской Федерации»»</w:t>
            </w:r>
          </w:p>
        </w:tc>
        <w:tc>
          <w:tcPr>
            <w:tcW w:w="2552" w:type="dxa"/>
            <w:hideMark/>
          </w:tcPr>
          <w:p w14:paraId="32296013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1276" w:type="dxa"/>
            <w:hideMark/>
          </w:tcPr>
          <w:p w14:paraId="7857755E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hideMark/>
          </w:tcPr>
          <w:p w14:paraId="4E3E8764" w14:textId="5638EE69" w:rsidR="00B95BF4" w:rsidRPr="005A1495" w:rsidRDefault="00B95BF4" w:rsidP="00B95BF4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hideMark/>
          </w:tcPr>
          <w:p w14:paraId="4FDCE510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доли граждан, улучшивших свои жилищные условия, от числа граждан, поставленных на учет и имеющих право на социальную выплату на приобретение жилья, – 100%</w:t>
            </w:r>
          </w:p>
        </w:tc>
        <w:tc>
          <w:tcPr>
            <w:tcW w:w="709" w:type="dxa"/>
            <w:hideMark/>
          </w:tcPr>
          <w:p w14:paraId="684C7991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hideMark/>
          </w:tcPr>
          <w:p w14:paraId="58E098F3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1" w:type="dxa"/>
            <w:hideMark/>
          </w:tcPr>
          <w:p w14:paraId="3B5883FC" w14:textId="7FCDCC32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4DCC2EFE" w14:textId="7A54C42A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2D3394F3" w14:textId="2C39BB8B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5BF4" w:rsidRPr="005A1495" w14:paraId="5764AB5D" w14:textId="77777777" w:rsidTr="00EE09FC">
        <w:tc>
          <w:tcPr>
            <w:tcW w:w="818" w:type="dxa"/>
          </w:tcPr>
          <w:p w14:paraId="483A0AEF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1.2.3.</w:t>
            </w:r>
          </w:p>
        </w:tc>
        <w:tc>
          <w:tcPr>
            <w:tcW w:w="2692" w:type="dxa"/>
          </w:tcPr>
          <w:p w14:paraId="75C255F4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2552" w:type="dxa"/>
          </w:tcPr>
          <w:p w14:paraId="3B685765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Добрянского городского округа</w:t>
            </w:r>
          </w:p>
        </w:tc>
        <w:tc>
          <w:tcPr>
            <w:tcW w:w="1276" w:type="dxa"/>
          </w:tcPr>
          <w:p w14:paraId="2CED8AF2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</w:tcPr>
          <w:p w14:paraId="2FF823CE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410" w:type="dxa"/>
          </w:tcPr>
          <w:p w14:paraId="5D827106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Улучшивших жилищных условий 4 семей к концу 2024 года .</w:t>
            </w:r>
          </w:p>
        </w:tc>
        <w:tc>
          <w:tcPr>
            <w:tcW w:w="709" w:type="dxa"/>
          </w:tcPr>
          <w:p w14:paraId="7036CF30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01B766BE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73ED35B3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6E321A73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132D9974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95BF4" w:rsidRPr="005A1495" w14:paraId="2F319588" w14:textId="77777777" w:rsidTr="00EE09FC">
        <w:tc>
          <w:tcPr>
            <w:tcW w:w="818" w:type="dxa"/>
            <w:hideMark/>
          </w:tcPr>
          <w:p w14:paraId="4C0EFFC7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5244" w:type="dxa"/>
            <w:gridSpan w:val="2"/>
            <w:hideMark/>
          </w:tcPr>
          <w:p w14:paraId="76774BD5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«Обеспечение жильем реабилитированных лиц, имеющих инвалидность или являющихся пенсионерами, и проживающих совместно </w:t>
            </w: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членов их семей»</w:t>
            </w:r>
          </w:p>
        </w:tc>
        <w:tc>
          <w:tcPr>
            <w:tcW w:w="9497" w:type="dxa"/>
            <w:gridSpan w:val="8"/>
          </w:tcPr>
          <w:p w14:paraId="59A522B6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5BF4" w:rsidRPr="005A1495" w14:paraId="7277B540" w14:textId="77777777" w:rsidTr="00EE09FC">
        <w:tc>
          <w:tcPr>
            <w:tcW w:w="818" w:type="dxa"/>
            <w:hideMark/>
          </w:tcPr>
          <w:p w14:paraId="1C424E16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1.3.1.</w:t>
            </w:r>
          </w:p>
        </w:tc>
        <w:tc>
          <w:tcPr>
            <w:tcW w:w="2692" w:type="dxa"/>
            <w:hideMark/>
          </w:tcPr>
          <w:p w14:paraId="36BA6701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жилыми помещениями реабилитированных лиц, имеющих инвалидность или являющихся пенсионерами, и проживающих совместно членов их семей</w:t>
            </w:r>
          </w:p>
        </w:tc>
        <w:tc>
          <w:tcPr>
            <w:tcW w:w="2552" w:type="dxa"/>
            <w:hideMark/>
          </w:tcPr>
          <w:p w14:paraId="280E5001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1276" w:type="dxa"/>
            <w:hideMark/>
          </w:tcPr>
          <w:p w14:paraId="48200A82" w14:textId="51287976" w:rsidR="00B95BF4" w:rsidRPr="005A1495" w:rsidRDefault="00B95BF4" w:rsidP="00B95BF4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hideMark/>
          </w:tcPr>
          <w:p w14:paraId="103FF665" w14:textId="5DCAC317" w:rsidR="00B95BF4" w:rsidRPr="005A1495" w:rsidRDefault="00B95BF4" w:rsidP="00B95BF4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hideMark/>
          </w:tcPr>
          <w:p w14:paraId="00DC3A04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доли граждан, улучшивших свои жилищные условия, от числа граждан, поставленных на учет и имеющих право на социальную выплату на приобретение жилья, – 100%</w:t>
            </w:r>
          </w:p>
        </w:tc>
        <w:tc>
          <w:tcPr>
            <w:tcW w:w="709" w:type="dxa"/>
            <w:hideMark/>
          </w:tcPr>
          <w:p w14:paraId="1BAA5D35" w14:textId="2F831A8D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71C6851B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1" w:type="dxa"/>
            <w:hideMark/>
          </w:tcPr>
          <w:p w14:paraId="67ED53C1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16B30DC6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14:paraId="6E2425AA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7BC5E88F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5BF4" w:rsidRPr="005A1495" w14:paraId="60C53712" w14:textId="77777777" w:rsidTr="00EE09FC">
        <w:tc>
          <w:tcPr>
            <w:tcW w:w="818" w:type="dxa"/>
            <w:hideMark/>
          </w:tcPr>
          <w:p w14:paraId="75714977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5244" w:type="dxa"/>
            <w:gridSpan w:val="2"/>
            <w:hideMark/>
          </w:tcPr>
          <w:p w14:paraId="161C45C1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«Осуществление государственных полномочий по постановке на учет граждан, имеющих право на получение жилищных субсидий в связи с переселением из районов Крайнего Севера и приравненных к ним местностей»</w:t>
            </w:r>
          </w:p>
        </w:tc>
        <w:tc>
          <w:tcPr>
            <w:tcW w:w="9497" w:type="dxa"/>
            <w:gridSpan w:val="8"/>
          </w:tcPr>
          <w:p w14:paraId="55ACC9C4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5BF4" w:rsidRPr="005A1495" w14:paraId="4F1282AE" w14:textId="77777777" w:rsidTr="00EE09FC">
        <w:trPr>
          <w:trHeight w:val="2328"/>
        </w:trPr>
        <w:tc>
          <w:tcPr>
            <w:tcW w:w="818" w:type="dxa"/>
            <w:hideMark/>
          </w:tcPr>
          <w:p w14:paraId="08DEA9B3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1.4.1.</w:t>
            </w:r>
          </w:p>
        </w:tc>
        <w:tc>
          <w:tcPr>
            <w:tcW w:w="2692" w:type="dxa"/>
            <w:hideMark/>
          </w:tcPr>
          <w:p w14:paraId="6120EAAD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государственных полномочий по постановке на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2552" w:type="dxa"/>
            <w:hideMark/>
          </w:tcPr>
          <w:p w14:paraId="46D7E6F5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1276" w:type="dxa"/>
            <w:hideMark/>
          </w:tcPr>
          <w:p w14:paraId="63C4255C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hideMark/>
          </w:tcPr>
          <w:p w14:paraId="76DA2AE3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410" w:type="dxa"/>
            <w:hideMark/>
          </w:tcPr>
          <w:p w14:paraId="2AAC38F5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доли граждан, улучшивших свои жилищные условия, от числа граждан, поставленных на учет и имеющих право на социальную выплату на приобретение жилья, – 100%</w:t>
            </w:r>
          </w:p>
        </w:tc>
        <w:tc>
          <w:tcPr>
            <w:tcW w:w="709" w:type="dxa"/>
            <w:hideMark/>
          </w:tcPr>
          <w:p w14:paraId="2C11D776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hideMark/>
          </w:tcPr>
          <w:p w14:paraId="43839625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14:paraId="2A23DFD6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3D4ED8C7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14DF2170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5BF4" w:rsidRPr="005A1495" w14:paraId="7C0E38F6" w14:textId="77777777" w:rsidTr="00EE09FC">
        <w:tc>
          <w:tcPr>
            <w:tcW w:w="15559" w:type="dxa"/>
            <w:gridSpan w:val="11"/>
            <w:hideMark/>
          </w:tcPr>
          <w:p w14:paraId="142C2182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2. Обеспечение жилыми помещениями детей-сирот и детей, оставшихся без попечения родителей, и лиц из их числа, проживающих на территории муниципального образования</w:t>
            </w:r>
          </w:p>
        </w:tc>
      </w:tr>
      <w:tr w:rsidR="00B95BF4" w:rsidRPr="005A1495" w14:paraId="4F76BADA" w14:textId="77777777" w:rsidTr="00EE09FC">
        <w:trPr>
          <w:trHeight w:val="611"/>
        </w:trPr>
        <w:tc>
          <w:tcPr>
            <w:tcW w:w="818" w:type="dxa"/>
            <w:hideMark/>
          </w:tcPr>
          <w:p w14:paraId="48AC332C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5244" w:type="dxa"/>
            <w:gridSpan w:val="2"/>
            <w:hideMark/>
          </w:tcPr>
          <w:p w14:paraId="1133F7ED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«Государственная поддержка детей-сирот по предоставлению и содержанию жилья»</w:t>
            </w:r>
          </w:p>
        </w:tc>
        <w:tc>
          <w:tcPr>
            <w:tcW w:w="9497" w:type="dxa"/>
            <w:gridSpan w:val="8"/>
          </w:tcPr>
          <w:p w14:paraId="11BB09E1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5BF4" w:rsidRPr="005A1495" w14:paraId="3D59834C" w14:textId="77777777" w:rsidTr="00EE09FC">
        <w:trPr>
          <w:trHeight w:val="2760"/>
        </w:trPr>
        <w:tc>
          <w:tcPr>
            <w:tcW w:w="818" w:type="dxa"/>
            <w:vMerge w:val="restart"/>
            <w:hideMark/>
          </w:tcPr>
          <w:p w14:paraId="18EB2D4A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2.1.1.</w:t>
            </w:r>
          </w:p>
        </w:tc>
        <w:tc>
          <w:tcPr>
            <w:tcW w:w="2692" w:type="dxa"/>
            <w:vMerge w:val="restart"/>
            <w:hideMark/>
          </w:tcPr>
          <w:p w14:paraId="11353F89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 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2552" w:type="dxa"/>
            <w:vMerge w:val="restart"/>
            <w:hideMark/>
          </w:tcPr>
          <w:p w14:paraId="42D32178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имущественных и земельных отношений администрации Добрянского городского округа</w:t>
            </w:r>
          </w:p>
        </w:tc>
        <w:tc>
          <w:tcPr>
            <w:tcW w:w="1276" w:type="dxa"/>
            <w:hideMark/>
          </w:tcPr>
          <w:p w14:paraId="38B7C300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hideMark/>
          </w:tcPr>
          <w:p w14:paraId="7CC098A2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410" w:type="dxa"/>
          </w:tcPr>
          <w:p w14:paraId="03AC838E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доли жилых помещений, предоставленных 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родителей, из общего количества жилых помещений, планируемых к приобретению для формирования специализированного жилищного фонда на средства текущего финансового года – 100%</w:t>
            </w:r>
          </w:p>
          <w:p w14:paraId="0C3F8614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7C07562C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hideMark/>
          </w:tcPr>
          <w:p w14:paraId="4081DCEE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1" w:type="dxa"/>
            <w:hideMark/>
          </w:tcPr>
          <w:p w14:paraId="5105758B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597B4297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68B686AD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5BF4" w:rsidRPr="005A1495" w14:paraId="2DA03E9A" w14:textId="77777777" w:rsidTr="00EE09FC">
        <w:trPr>
          <w:trHeight w:val="2760"/>
        </w:trPr>
        <w:tc>
          <w:tcPr>
            <w:tcW w:w="818" w:type="dxa"/>
            <w:vMerge/>
          </w:tcPr>
          <w:p w14:paraId="2E0EDC64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14:paraId="0B29C3BF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5C471A93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ED36F57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5" w:type="dxa"/>
          </w:tcPr>
          <w:p w14:paraId="006332B4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410" w:type="dxa"/>
          </w:tcPr>
          <w:p w14:paraId="789CCB8D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количества жилых помещений, приобретенных(построенных) для формирования муниципального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 по договорам найма специализированных жилых помещений,- не менее 16 к концу 2024 года.</w:t>
            </w:r>
          </w:p>
        </w:tc>
        <w:tc>
          <w:tcPr>
            <w:tcW w:w="709" w:type="dxa"/>
          </w:tcPr>
          <w:p w14:paraId="3239C7DA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6DB4C026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4A3C565C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07C9D846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657AA887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95BF4" w:rsidRPr="005A1495" w14:paraId="00D81A0C" w14:textId="77777777" w:rsidTr="00EE09FC">
        <w:trPr>
          <w:trHeight w:val="803"/>
        </w:trPr>
        <w:tc>
          <w:tcPr>
            <w:tcW w:w="818" w:type="dxa"/>
            <w:vMerge w:val="restart"/>
            <w:hideMark/>
          </w:tcPr>
          <w:p w14:paraId="778E6193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2.1.2.</w:t>
            </w:r>
          </w:p>
        </w:tc>
        <w:tc>
          <w:tcPr>
            <w:tcW w:w="2692" w:type="dxa"/>
            <w:vMerge w:val="restart"/>
            <w:hideMark/>
          </w:tcPr>
          <w:p w14:paraId="2C42371E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 жилых помещений специализированного жилищного фонда для детей-сирот, детей, оставшихся без попечения родителей, лиц из их числа  </w:t>
            </w:r>
          </w:p>
        </w:tc>
        <w:tc>
          <w:tcPr>
            <w:tcW w:w="2552" w:type="dxa"/>
            <w:vMerge w:val="restart"/>
            <w:hideMark/>
          </w:tcPr>
          <w:p w14:paraId="03495757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имущественных и земельных отношений администрации Добрянского городского округа</w:t>
            </w:r>
          </w:p>
        </w:tc>
        <w:tc>
          <w:tcPr>
            <w:tcW w:w="1276" w:type="dxa"/>
            <w:hideMark/>
          </w:tcPr>
          <w:p w14:paraId="2FA84520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hideMark/>
          </w:tcPr>
          <w:p w14:paraId="6570B005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410" w:type="dxa"/>
            <w:hideMark/>
          </w:tcPr>
          <w:p w14:paraId="2F1DA707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Сохранение доли жилых помещений, предоставленных 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родителей, из общего количества </w:t>
            </w: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жилых помещений, планируемых к приобретению для формирования специализированного жилищного фонда на средства текущего финансового года – 100%</w:t>
            </w:r>
          </w:p>
          <w:p w14:paraId="1F9D9102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AD0CEEB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992" w:type="dxa"/>
          </w:tcPr>
          <w:p w14:paraId="379EFB5E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14:paraId="691E1180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419238DC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219C3634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5BF4" w:rsidRPr="005A1495" w14:paraId="38CEF027" w14:textId="77777777" w:rsidTr="00EE09FC">
        <w:trPr>
          <w:trHeight w:val="802"/>
        </w:trPr>
        <w:tc>
          <w:tcPr>
            <w:tcW w:w="818" w:type="dxa"/>
            <w:vMerge/>
          </w:tcPr>
          <w:p w14:paraId="7D6BF7D3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14:paraId="320F6612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13CB8EB1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32DE117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5" w:type="dxa"/>
          </w:tcPr>
          <w:p w14:paraId="1220D918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410" w:type="dxa"/>
          </w:tcPr>
          <w:p w14:paraId="113527DE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количества жилых помещений, приобретенных(построенных) для формирования муниципального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 по договорам найма специализированных жилых помещений - не менее 16 к концу 2024 года</w:t>
            </w:r>
          </w:p>
        </w:tc>
        <w:tc>
          <w:tcPr>
            <w:tcW w:w="709" w:type="dxa"/>
          </w:tcPr>
          <w:p w14:paraId="3F473854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2A48CFB3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4654D00E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3EBE949C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3057F140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95BF4" w:rsidRPr="005A1495" w14:paraId="6E127AF3" w14:textId="77777777" w:rsidTr="00EE09FC">
        <w:trPr>
          <w:trHeight w:val="5136"/>
        </w:trPr>
        <w:tc>
          <w:tcPr>
            <w:tcW w:w="818" w:type="dxa"/>
            <w:vMerge w:val="restart"/>
          </w:tcPr>
          <w:p w14:paraId="75DFE214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2.1.3.</w:t>
            </w:r>
          </w:p>
        </w:tc>
        <w:tc>
          <w:tcPr>
            <w:tcW w:w="2692" w:type="dxa"/>
            <w:vMerge w:val="restart"/>
          </w:tcPr>
          <w:p w14:paraId="28F11845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552" w:type="dxa"/>
            <w:vMerge w:val="restart"/>
          </w:tcPr>
          <w:p w14:paraId="443CE469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имущественных и земельных отношений администрации Добрянского городского округа</w:t>
            </w:r>
          </w:p>
        </w:tc>
        <w:tc>
          <w:tcPr>
            <w:tcW w:w="1276" w:type="dxa"/>
          </w:tcPr>
          <w:p w14:paraId="6F1365B6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</w:tcPr>
          <w:p w14:paraId="5631E197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410" w:type="dxa"/>
          </w:tcPr>
          <w:p w14:paraId="52A83C0A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доли жилых помещений, предоставленных 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родителей, из общего количества жилых помещений, планируемых к приобретению для формирования специализированного жилищного фонда на средства текущего финансового года – 100%</w:t>
            </w:r>
          </w:p>
          <w:p w14:paraId="1B1431D6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0C8AF4A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5DF98DD6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14:paraId="49C33092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602B251B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723B755E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5BF4" w:rsidRPr="005A1495" w14:paraId="501E393B" w14:textId="77777777" w:rsidTr="00EE09FC">
        <w:trPr>
          <w:trHeight w:val="1147"/>
        </w:trPr>
        <w:tc>
          <w:tcPr>
            <w:tcW w:w="818" w:type="dxa"/>
            <w:vMerge/>
          </w:tcPr>
          <w:p w14:paraId="5603BA61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14:paraId="6812100D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17FEA362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ECEA638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5" w:type="dxa"/>
          </w:tcPr>
          <w:p w14:paraId="78CB6DFC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410" w:type="dxa"/>
          </w:tcPr>
          <w:p w14:paraId="2F474CDE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Сохранение количества жилых помещений, приобретенных(построенных) для формирования муниципального специализированного жилищного фонда для обеспечения жилыми помещениями детей-сирот и детей, оставшихся без </w:t>
            </w: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попечения родителей, лиц из числа детей-сирот и детей, оставшихся без попечения родителей по договорам найма специализированных жилых помещений - не менее 16 к концу 2024 года</w:t>
            </w:r>
          </w:p>
        </w:tc>
        <w:tc>
          <w:tcPr>
            <w:tcW w:w="709" w:type="dxa"/>
          </w:tcPr>
          <w:p w14:paraId="5D5C9EEA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</w:tcPr>
          <w:p w14:paraId="45494EAD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285C0A42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6E023D6C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66FB41F5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95BF4" w:rsidRPr="005A1495" w14:paraId="1239CCDA" w14:textId="77777777" w:rsidTr="00EE09FC">
        <w:trPr>
          <w:trHeight w:val="803"/>
        </w:trPr>
        <w:tc>
          <w:tcPr>
            <w:tcW w:w="818" w:type="dxa"/>
            <w:vMerge w:val="restart"/>
            <w:hideMark/>
          </w:tcPr>
          <w:p w14:paraId="3286757C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2.1.4.</w:t>
            </w:r>
          </w:p>
        </w:tc>
        <w:tc>
          <w:tcPr>
            <w:tcW w:w="2692" w:type="dxa"/>
            <w:vMerge w:val="restart"/>
            <w:hideMark/>
          </w:tcPr>
          <w:p w14:paraId="6B55E2D9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552" w:type="dxa"/>
            <w:vMerge w:val="restart"/>
            <w:hideMark/>
          </w:tcPr>
          <w:p w14:paraId="58EC7FA3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имущественных и земельных отношений администрации Добрянского городского округа</w:t>
            </w:r>
          </w:p>
        </w:tc>
        <w:tc>
          <w:tcPr>
            <w:tcW w:w="1276" w:type="dxa"/>
            <w:hideMark/>
          </w:tcPr>
          <w:p w14:paraId="03E98422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hideMark/>
          </w:tcPr>
          <w:p w14:paraId="307EBFC1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410" w:type="dxa"/>
            <w:vAlign w:val="center"/>
            <w:hideMark/>
          </w:tcPr>
          <w:p w14:paraId="098F19D2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доли жилых помещений, предоставленных 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родителей, из общего количества жилых помещений, планируемых к приобретению для формирования специализированного жилищного фонда на средства текущего финансового года – 100%</w:t>
            </w:r>
          </w:p>
          <w:p w14:paraId="51DE446F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56F44A89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hideMark/>
          </w:tcPr>
          <w:p w14:paraId="74DC5F67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hideMark/>
          </w:tcPr>
          <w:p w14:paraId="4544F95D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021F43E0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047B88BF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5BF4" w:rsidRPr="005A1495" w14:paraId="0CF9312A" w14:textId="77777777" w:rsidTr="00EE09FC">
        <w:trPr>
          <w:trHeight w:val="802"/>
        </w:trPr>
        <w:tc>
          <w:tcPr>
            <w:tcW w:w="818" w:type="dxa"/>
            <w:vMerge/>
          </w:tcPr>
          <w:p w14:paraId="4E7479E9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14:paraId="6575CF79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73A545CC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739214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5" w:type="dxa"/>
          </w:tcPr>
          <w:p w14:paraId="3AB7E38E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410" w:type="dxa"/>
            <w:vAlign w:val="center"/>
          </w:tcPr>
          <w:p w14:paraId="3BA193B4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численности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–не менее 13 к концу 2024 года.</w:t>
            </w:r>
          </w:p>
        </w:tc>
        <w:tc>
          <w:tcPr>
            <w:tcW w:w="709" w:type="dxa"/>
          </w:tcPr>
          <w:p w14:paraId="40AC476B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2C3CA458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2D79A0F5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2E209A71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33D1A6CF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95BF4" w:rsidRPr="005A1495" w14:paraId="79500BB5" w14:textId="77777777" w:rsidTr="00EE09FC">
        <w:tc>
          <w:tcPr>
            <w:tcW w:w="15559" w:type="dxa"/>
            <w:gridSpan w:val="11"/>
            <w:shd w:val="clear" w:color="auto" w:fill="auto"/>
            <w:hideMark/>
          </w:tcPr>
          <w:p w14:paraId="4EDFC331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3 Повышение качества взаимодействия ОМСУ Добрянского городского округа с ТОС, населением, для согласования интересов и возможностей консолидации усилий по увеличению доли ресурсов, привлекаемых на конкурсной основе из вышестоящих бюджетов и государственных фондов, и реализации инвестиционных и общественных проектов на территории Добрянского городского округа и Стратегии социально-экономического развития в целом</w:t>
            </w:r>
          </w:p>
        </w:tc>
      </w:tr>
      <w:tr w:rsidR="00B95BF4" w:rsidRPr="005A1495" w14:paraId="22AE40C3" w14:textId="77777777" w:rsidTr="00EE09FC">
        <w:tc>
          <w:tcPr>
            <w:tcW w:w="818" w:type="dxa"/>
            <w:hideMark/>
          </w:tcPr>
          <w:p w14:paraId="0EDE27F3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5244" w:type="dxa"/>
            <w:gridSpan w:val="2"/>
            <w:hideMark/>
          </w:tcPr>
          <w:p w14:paraId="7BAF5F3A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«Создание постоянно действующей системы поддержки деятельности общественных организаций, их программ и инициатив»</w:t>
            </w:r>
          </w:p>
        </w:tc>
        <w:tc>
          <w:tcPr>
            <w:tcW w:w="9497" w:type="dxa"/>
            <w:gridSpan w:val="8"/>
          </w:tcPr>
          <w:p w14:paraId="11E53EFE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5BF4" w:rsidRPr="005A1495" w14:paraId="4703A7AD" w14:textId="77777777" w:rsidTr="00EE09FC">
        <w:tc>
          <w:tcPr>
            <w:tcW w:w="818" w:type="dxa"/>
            <w:hideMark/>
          </w:tcPr>
          <w:p w14:paraId="11F72BF2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2692" w:type="dxa"/>
            <w:hideMark/>
          </w:tcPr>
          <w:p w14:paraId="525D91BE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социокультурных инициатив и проектов среди некоммерческих организаций Добрянского городского округа</w:t>
            </w:r>
          </w:p>
        </w:tc>
        <w:tc>
          <w:tcPr>
            <w:tcW w:w="2552" w:type="dxa"/>
            <w:hideMark/>
          </w:tcPr>
          <w:p w14:paraId="6AAD1404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1276" w:type="dxa"/>
            <w:hideMark/>
          </w:tcPr>
          <w:p w14:paraId="0CE5D02C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hideMark/>
          </w:tcPr>
          <w:p w14:paraId="676FDEFB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410" w:type="dxa"/>
            <w:hideMark/>
          </w:tcPr>
          <w:p w14:paraId="49CA2976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Сохранение обеспечения выполнения задач Программы в области создания благоприятных условий для функционирования органов ТОС, вовлечения населения городского округа в процесс осуществления собственных инициатив </w:t>
            </w: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– 100%</w:t>
            </w:r>
          </w:p>
        </w:tc>
        <w:tc>
          <w:tcPr>
            <w:tcW w:w="709" w:type="dxa"/>
            <w:hideMark/>
          </w:tcPr>
          <w:p w14:paraId="6BA56B62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hideMark/>
          </w:tcPr>
          <w:p w14:paraId="44156E6F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1" w:type="dxa"/>
            <w:hideMark/>
          </w:tcPr>
          <w:p w14:paraId="053A7E75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14:paraId="3011F1B9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14:paraId="3B7307EB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B95BF4" w:rsidRPr="005A1495" w14:paraId="7071EE9D" w14:textId="77777777" w:rsidTr="00EE09FC">
        <w:tc>
          <w:tcPr>
            <w:tcW w:w="818" w:type="dxa"/>
            <w:hideMark/>
          </w:tcPr>
          <w:p w14:paraId="72446180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3.1.2.</w:t>
            </w:r>
          </w:p>
        </w:tc>
        <w:tc>
          <w:tcPr>
            <w:tcW w:w="2692" w:type="dxa"/>
            <w:hideMark/>
          </w:tcPr>
          <w:p w14:paraId="445D5A8B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проектов инициативного бюджетирования</w:t>
            </w:r>
          </w:p>
        </w:tc>
        <w:tc>
          <w:tcPr>
            <w:tcW w:w="2552" w:type="dxa"/>
            <w:hideMark/>
          </w:tcPr>
          <w:p w14:paraId="4C6767D4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1276" w:type="dxa"/>
            <w:hideMark/>
          </w:tcPr>
          <w:p w14:paraId="360707FB" w14:textId="7393168D" w:rsidR="00B95BF4" w:rsidRPr="005A1495" w:rsidRDefault="00B95BF4" w:rsidP="00B95BF4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hideMark/>
          </w:tcPr>
          <w:p w14:paraId="46CA0B77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410" w:type="dxa"/>
            <w:hideMark/>
          </w:tcPr>
          <w:p w14:paraId="5026A18E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обеспечения выполнения задач Программы в области создания благоприятных условий для функционирования органов ТОС, вовлечения населения городского округа в процесс осуществления собственных инициатив – 100%</w:t>
            </w:r>
          </w:p>
        </w:tc>
        <w:tc>
          <w:tcPr>
            <w:tcW w:w="709" w:type="dxa"/>
            <w:hideMark/>
          </w:tcPr>
          <w:p w14:paraId="7510AFCE" w14:textId="7E8BBED6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1C356F45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1" w:type="dxa"/>
            <w:hideMark/>
          </w:tcPr>
          <w:p w14:paraId="48FA603D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14:paraId="484AEA83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14:paraId="7D138212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B95BF4" w:rsidRPr="005A1495" w14:paraId="6420382E" w14:textId="77777777" w:rsidTr="00EE09FC">
        <w:tc>
          <w:tcPr>
            <w:tcW w:w="818" w:type="dxa"/>
            <w:hideMark/>
          </w:tcPr>
          <w:p w14:paraId="5DDBE376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2692" w:type="dxa"/>
            <w:hideMark/>
          </w:tcPr>
          <w:p w14:paraId="57B20B65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казенных учреждений Добрянского городского округа </w:t>
            </w:r>
          </w:p>
        </w:tc>
        <w:tc>
          <w:tcPr>
            <w:tcW w:w="2552" w:type="dxa"/>
            <w:hideMark/>
          </w:tcPr>
          <w:p w14:paraId="646C0040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1276" w:type="dxa"/>
            <w:hideMark/>
          </w:tcPr>
          <w:p w14:paraId="1E5279EF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hideMark/>
          </w:tcPr>
          <w:p w14:paraId="5D1C81C4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410" w:type="dxa"/>
            <w:hideMark/>
          </w:tcPr>
          <w:p w14:paraId="29AB2208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обеспечения выполнения задач Программы в области создания благоприятных условий для функционирования органов ТОС, вовлечения населения городского округа в процесс осуществления собственных инициатив – 100%</w:t>
            </w:r>
          </w:p>
        </w:tc>
        <w:tc>
          <w:tcPr>
            <w:tcW w:w="709" w:type="dxa"/>
            <w:hideMark/>
          </w:tcPr>
          <w:p w14:paraId="254560FA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hideMark/>
          </w:tcPr>
          <w:p w14:paraId="71A62904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1" w:type="dxa"/>
            <w:hideMark/>
          </w:tcPr>
          <w:p w14:paraId="0E806243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6E4655B7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1B534239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5BF4" w:rsidRPr="005A1495" w14:paraId="10FB78A2" w14:textId="77777777" w:rsidTr="00EE09FC">
        <w:tc>
          <w:tcPr>
            <w:tcW w:w="818" w:type="dxa"/>
            <w:hideMark/>
          </w:tcPr>
          <w:p w14:paraId="431834BF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2692" w:type="dxa"/>
            <w:hideMark/>
          </w:tcPr>
          <w:p w14:paraId="12AC5CC7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Содействие развитию всех форм и направлений ТОС, общественных инициатив</w:t>
            </w:r>
          </w:p>
        </w:tc>
        <w:tc>
          <w:tcPr>
            <w:tcW w:w="2552" w:type="dxa"/>
            <w:hideMark/>
          </w:tcPr>
          <w:p w14:paraId="79700C84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Добрянского городского округа;</w:t>
            </w:r>
          </w:p>
          <w:p w14:paraId="5A9D1611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1276" w:type="dxa"/>
            <w:hideMark/>
          </w:tcPr>
          <w:p w14:paraId="57647C97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hideMark/>
          </w:tcPr>
          <w:p w14:paraId="450C94B5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410" w:type="dxa"/>
            <w:hideMark/>
          </w:tcPr>
          <w:p w14:paraId="0EB1B428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Сохранение обеспечения выполнения задач Программы в области создания благоприятных условий для функционирования органов ТОС, вовлечения населения городского округа в </w:t>
            </w: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процесс осуществления собственных инициатив – 100%</w:t>
            </w:r>
          </w:p>
        </w:tc>
        <w:tc>
          <w:tcPr>
            <w:tcW w:w="709" w:type="dxa"/>
            <w:hideMark/>
          </w:tcPr>
          <w:p w14:paraId="5259122F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992" w:type="dxa"/>
            <w:hideMark/>
          </w:tcPr>
          <w:p w14:paraId="3E1B82FF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1" w:type="dxa"/>
            <w:hideMark/>
          </w:tcPr>
          <w:p w14:paraId="407D3605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14:paraId="1E8E3F4D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14:paraId="521F2C83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B95BF4" w:rsidRPr="005A1495" w14:paraId="57909591" w14:textId="77777777" w:rsidTr="00EE09FC">
        <w:tc>
          <w:tcPr>
            <w:tcW w:w="818" w:type="dxa"/>
          </w:tcPr>
          <w:p w14:paraId="1A4F8691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3.1.5.</w:t>
            </w:r>
          </w:p>
        </w:tc>
        <w:tc>
          <w:tcPr>
            <w:tcW w:w="2692" w:type="dxa"/>
          </w:tcPr>
          <w:p w14:paraId="77EA267D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компенсационного характера в связи с ликвидацией (оптимизацией) численности или штата работников муниципальных учреждений (органов местного самоуправления)</w:t>
            </w:r>
          </w:p>
        </w:tc>
        <w:tc>
          <w:tcPr>
            <w:tcW w:w="2552" w:type="dxa"/>
          </w:tcPr>
          <w:p w14:paraId="6CD383FE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Добрянского городского округа»;</w:t>
            </w:r>
          </w:p>
          <w:p w14:paraId="097B8769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1276" w:type="dxa"/>
          </w:tcPr>
          <w:p w14:paraId="63067C6B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</w:tcPr>
          <w:p w14:paraId="0ADFF455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410" w:type="dxa"/>
          </w:tcPr>
          <w:p w14:paraId="4CAD2417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обеспечения выполнения задач Программы в области создания благоприятных условий для функционирования органов ТОС, вовлечения населения городского округа в процесс осуществления собственных инициатив – 100%</w:t>
            </w:r>
          </w:p>
        </w:tc>
        <w:tc>
          <w:tcPr>
            <w:tcW w:w="709" w:type="dxa"/>
          </w:tcPr>
          <w:p w14:paraId="294E5D93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14:paraId="3E68945D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4D1083F5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0DA3357C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4947839A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5BF4" w:rsidRPr="005A1495" w14:paraId="446C8B86" w14:textId="77777777" w:rsidTr="00EE09FC">
        <w:tc>
          <w:tcPr>
            <w:tcW w:w="818" w:type="dxa"/>
          </w:tcPr>
          <w:p w14:paraId="60C6C7B8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3.1.6.</w:t>
            </w:r>
          </w:p>
        </w:tc>
        <w:tc>
          <w:tcPr>
            <w:tcW w:w="2692" w:type="dxa"/>
          </w:tcPr>
          <w:p w14:paraId="44E8DB33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и укрепление материально-технической базы муниципальных учреждений (организации, органов местного самоуправления)</w:t>
            </w:r>
          </w:p>
        </w:tc>
        <w:tc>
          <w:tcPr>
            <w:tcW w:w="2552" w:type="dxa"/>
          </w:tcPr>
          <w:p w14:paraId="342E08F2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1276" w:type="dxa"/>
          </w:tcPr>
          <w:p w14:paraId="651A0873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</w:tcPr>
          <w:p w14:paraId="32C30A21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410" w:type="dxa"/>
          </w:tcPr>
          <w:p w14:paraId="7F687278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обеспечения выполнения задач Программы в области создания благоприятных условий для функционирования органов ТОС, вовлечения населения городского округа в процесс осуществления собственных инициатив – 100%</w:t>
            </w:r>
          </w:p>
        </w:tc>
        <w:tc>
          <w:tcPr>
            <w:tcW w:w="709" w:type="dxa"/>
          </w:tcPr>
          <w:p w14:paraId="64FC67AB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14:paraId="4221F18C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2B3C6D50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483A6DA7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048D8679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5BF4" w:rsidRPr="005A1495" w14:paraId="541A7A8A" w14:textId="77777777" w:rsidTr="00EE09FC">
        <w:tc>
          <w:tcPr>
            <w:tcW w:w="818" w:type="dxa"/>
          </w:tcPr>
          <w:p w14:paraId="13317D08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3.1.7.</w:t>
            </w:r>
          </w:p>
        </w:tc>
        <w:tc>
          <w:tcPr>
            <w:tcW w:w="2692" w:type="dxa"/>
            <w:tcBorders>
              <w:right w:val="single" w:sz="4" w:space="0" w:color="auto"/>
            </w:tcBorders>
          </w:tcPr>
          <w:p w14:paraId="6C965E37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социально-культурного проекта на территории Добрянского городского округа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5FA95AAA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социального развития администрации Добрянского городского округа </w:t>
            </w:r>
          </w:p>
        </w:tc>
        <w:tc>
          <w:tcPr>
            <w:tcW w:w="1276" w:type="dxa"/>
          </w:tcPr>
          <w:p w14:paraId="7F08212B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</w:tcPr>
          <w:p w14:paraId="75ED60A9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410" w:type="dxa"/>
          </w:tcPr>
          <w:p w14:paraId="2EA21EEB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Сохранение обеспечения выполнения задач Программы в области создания благоприятных условий для функционирования органов ТОС, </w:t>
            </w: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вовлечения населения городского округа в процесс осуществления собственных инициатив – 100%</w:t>
            </w:r>
          </w:p>
        </w:tc>
        <w:tc>
          <w:tcPr>
            <w:tcW w:w="709" w:type="dxa"/>
          </w:tcPr>
          <w:p w14:paraId="1C88EA06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992" w:type="dxa"/>
          </w:tcPr>
          <w:p w14:paraId="4B86BB0D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0AC2B785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6B071BF7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0AC8CAD8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5BF4" w:rsidRPr="005A1495" w14:paraId="09F5A643" w14:textId="77777777" w:rsidTr="00EE09FC">
        <w:tc>
          <w:tcPr>
            <w:tcW w:w="15559" w:type="dxa"/>
            <w:gridSpan w:val="11"/>
            <w:hideMark/>
          </w:tcPr>
          <w:p w14:paraId="16DBD135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Задача 4. Создание условий для развития и деятельности социально ориентированных некоммерческих организаций, осуществляющих деятельность на территории Добрянского городского округа</w:t>
            </w:r>
          </w:p>
        </w:tc>
      </w:tr>
      <w:tr w:rsidR="00B95BF4" w:rsidRPr="005A1495" w14:paraId="7246CF7D" w14:textId="77777777" w:rsidTr="00EE09FC">
        <w:trPr>
          <w:trHeight w:val="1040"/>
        </w:trPr>
        <w:tc>
          <w:tcPr>
            <w:tcW w:w="818" w:type="dxa"/>
            <w:hideMark/>
          </w:tcPr>
          <w:p w14:paraId="2FF8212C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5244" w:type="dxa"/>
            <w:gridSpan w:val="2"/>
            <w:hideMark/>
          </w:tcPr>
          <w:p w14:paraId="5D1D5DBD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мероприятие:</w:t>
            </w:r>
          </w:p>
          <w:p w14:paraId="4AA203CF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механизмов оказания имущественной, финансовой и информационной поддержки социально ориентированным некоммерческим организациям»</w:t>
            </w:r>
          </w:p>
        </w:tc>
        <w:tc>
          <w:tcPr>
            <w:tcW w:w="9497" w:type="dxa"/>
            <w:gridSpan w:val="8"/>
          </w:tcPr>
          <w:p w14:paraId="44790878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5BF4" w:rsidRPr="005A1495" w14:paraId="286042DF" w14:textId="77777777" w:rsidTr="00EE09FC">
        <w:tc>
          <w:tcPr>
            <w:tcW w:w="818" w:type="dxa"/>
            <w:hideMark/>
          </w:tcPr>
          <w:p w14:paraId="2192DDD5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4.1.1.</w:t>
            </w:r>
          </w:p>
        </w:tc>
        <w:tc>
          <w:tcPr>
            <w:tcW w:w="2692" w:type="dxa"/>
            <w:vAlign w:val="center"/>
            <w:hideMark/>
          </w:tcPr>
          <w:p w14:paraId="1A54EBC1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 поддержка СО НКО, не являющимися муниципальными (государственными) учреждениями</w:t>
            </w:r>
          </w:p>
        </w:tc>
        <w:tc>
          <w:tcPr>
            <w:tcW w:w="2552" w:type="dxa"/>
            <w:hideMark/>
          </w:tcPr>
          <w:p w14:paraId="46E50781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1276" w:type="dxa"/>
            <w:hideMark/>
          </w:tcPr>
          <w:p w14:paraId="5B5DC923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hideMark/>
          </w:tcPr>
          <w:p w14:paraId="37FA256C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410" w:type="dxa"/>
            <w:vMerge w:val="restart"/>
            <w:hideMark/>
          </w:tcPr>
          <w:p w14:paraId="127A74AF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финансовой поддержки из бюджета Добрянского городского округа ежегодно не менее 4</w:t>
            </w:r>
          </w:p>
          <w:p w14:paraId="7EDB05E2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СО НКО</w:t>
            </w:r>
          </w:p>
        </w:tc>
        <w:tc>
          <w:tcPr>
            <w:tcW w:w="709" w:type="dxa"/>
            <w:vMerge w:val="restart"/>
            <w:hideMark/>
          </w:tcPr>
          <w:p w14:paraId="337DA4AA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Merge w:val="restart"/>
            <w:hideMark/>
          </w:tcPr>
          <w:p w14:paraId="7622E772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Merge w:val="restart"/>
            <w:hideMark/>
          </w:tcPr>
          <w:p w14:paraId="3415EA83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Merge w:val="restart"/>
          </w:tcPr>
          <w:p w14:paraId="47D28539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Merge w:val="restart"/>
          </w:tcPr>
          <w:p w14:paraId="724DA92E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95BF4" w:rsidRPr="005A1495" w14:paraId="41D75A46" w14:textId="77777777" w:rsidTr="00EE09FC">
        <w:tc>
          <w:tcPr>
            <w:tcW w:w="818" w:type="dxa"/>
            <w:hideMark/>
          </w:tcPr>
          <w:p w14:paraId="0FF233EA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4.1.2.</w:t>
            </w:r>
          </w:p>
        </w:tc>
        <w:tc>
          <w:tcPr>
            <w:tcW w:w="2692" w:type="dxa"/>
            <w:hideMark/>
          </w:tcPr>
          <w:p w14:paraId="59BE55BF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Имущественная поддержка СО НКО </w:t>
            </w:r>
          </w:p>
        </w:tc>
        <w:tc>
          <w:tcPr>
            <w:tcW w:w="2552" w:type="dxa"/>
            <w:hideMark/>
          </w:tcPr>
          <w:p w14:paraId="75EC7400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имущественных и земельных отношений администрации Добрянского городского округа</w:t>
            </w:r>
          </w:p>
        </w:tc>
        <w:tc>
          <w:tcPr>
            <w:tcW w:w="1276" w:type="dxa"/>
            <w:hideMark/>
          </w:tcPr>
          <w:p w14:paraId="0B2B0842" w14:textId="48347E22" w:rsidR="00B95BF4" w:rsidRPr="005A1495" w:rsidRDefault="00B95BF4" w:rsidP="00B95BF4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hideMark/>
          </w:tcPr>
          <w:p w14:paraId="0CE880F4" w14:textId="0F9C77A6" w:rsidR="00B95BF4" w:rsidRPr="005A1495" w:rsidRDefault="00B95BF4" w:rsidP="00B95BF4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Merge/>
            <w:vAlign w:val="center"/>
            <w:hideMark/>
          </w:tcPr>
          <w:p w14:paraId="4EA7D43A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178588C5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8DC9CEB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27CDBC8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B085D99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AFB9D89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5BF4" w:rsidRPr="005A1495" w14:paraId="7AACD592" w14:textId="77777777" w:rsidTr="00EE09FC">
        <w:tc>
          <w:tcPr>
            <w:tcW w:w="818" w:type="dxa"/>
            <w:hideMark/>
          </w:tcPr>
          <w:p w14:paraId="7DAF1089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4.1.3.</w:t>
            </w:r>
          </w:p>
        </w:tc>
        <w:tc>
          <w:tcPr>
            <w:tcW w:w="2692" w:type="dxa"/>
            <w:hideMark/>
          </w:tcPr>
          <w:p w14:paraId="401A4132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Ведение муниципального реестра СО НКО – получателей поддержки</w:t>
            </w:r>
          </w:p>
        </w:tc>
        <w:tc>
          <w:tcPr>
            <w:tcW w:w="2552" w:type="dxa"/>
            <w:hideMark/>
          </w:tcPr>
          <w:p w14:paraId="4A43E485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1276" w:type="dxa"/>
            <w:hideMark/>
          </w:tcPr>
          <w:p w14:paraId="29A2957D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hideMark/>
          </w:tcPr>
          <w:p w14:paraId="5D4DA7B6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410" w:type="dxa"/>
            <w:vMerge/>
            <w:vAlign w:val="center"/>
            <w:hideMark/>
          </w:tcPr>
          <w:p w14:paraId="0727E004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1FC9A656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5FF0384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336A35C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225FA69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6043688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5BF4" w:rsidRPr="005A1495" w14:paraId="21C645A5" w14:textId="77777777" w:rsidTr="00EE09FC">
        <w:tc>
          <w:tcPr>
            <w:tcW w:w="818" w:type="dxa"/>
            <w:hideMark/>
          </w:tcPr>
          <w:p w14:paraId="538A3DE5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4.1.4.</w:t>
            </w:r>
          </w:p>
        </w:tc>
        <w:tc>
          <w:tcPr>
            <w:tcW w:w="2692" w:type="dxa"/>
            <w:hideMark/>
          </w:tcPr>
          <w:p w14:paraId="79755DC5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Содействие деятельности социально ориентированных некоммерческих организаций</w:t>
            </w:r>
          </w:p>
        </w:tc>
        <w:tc>
          <w:tcPr>
            <w:tcW w:w="2552" w:type="dxa"/>
            <w:hideMark/>
          </w:tcPr>
          <w:p w14:paraId="269B37C5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Добрянского городского округа;</w:t>
            </w:r>
          </w:p>
          <w:p w14:paraId="2BB734F1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1276" w:type="dxa"/>
            <w:hideMark/>
          </w:tcPr>
          <w:p w14:paraId="2E76DA1E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hideMark/>
          </w:tcPr>
          <w:p w14:paraId="209A7F33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410" w:type="dxa"/>
            <w:vMerge/>
            <w:vAlign w:val="center"/>
            <w:hideMark/>
          </w:tcPr>
          <w:p w14:paraId="620E9A3F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6540511B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F745A10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DB00F2C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642F276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15C6CCA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5BF4" w:rsidRPr="005A1495" w14:paraId="693B211D" w14:textId="77777777" w:rsidTr="00EE09FC">
        <w:tc>
          <w:tcPr>
            <w:tcW w:w="15559" w:type="dxa"/>
            <w:gridSpan w:val="11"/>
            <w:hideMark/>
          </w:tcPr>
          <w:p w14:paraId="4E6A90A0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Задача 5. Создание для инвалидов и других маломобильных групп населения городского округа доступной и комфортной среды жизнедеятельности</w:t>
            </w:r>
          </w:p>
        </w:tc>
      </w:tr>
      <w:tr w:rsidR="00B95BF4" w:rsidRPr="005A1495" w14:paraId="7B951453" w14:textId="77777777" w:rsidTr="00EE09FC">
        <w:tc>
          <w:tcPr>
            <w:tcW w:w="818" w:type="dxa"/>
            <w:hideMark/>
          </w:tcPr>
          <w:p w14:paraId="1C725152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5244" w:type="dxa"/>
            <w:gridSpan w:val="2"/>
            <w:hideMark/>
          </w:tcPr>
          <w:p w14:paraId="68A66CF6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«Повышение уровня доступности для инвалидов и других маломобильных групп населения городского округа приоритетных объектов и услуг социальной инфраструктуры»</w:t>
            </w:r>
          </w:p>
        </w:tc>
        <w:tc>
          <w:tcPr>
            <w:tcW w:w="9497" w:type="dxa"/>
            <w:gridSpan w:val="8"/>
          </w:tcPr>
          <w:p w14:paraId="53AEFFB8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5BF4" w:rsidRPr="005A1495" w14:paraId="34D82696" w14:textId="77777777" w:rsidTr="00EE09FC">
        <w:tc>
          <w:tcPr>
            <w:tcW w:w="818" w:type="dxa"/>
            <w:hideMark/>
          </w:tcPr>
          <w:p w14:paraId="2139B63B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5.1.1.</w:t>
            </w:r>
          </w:p>
        </w:tc>
        <w:tc>
          <w:tcPr>
            <w:tcW w:w="2692" w:type="dxa"/>
            <w:hideMark/>
          </w:tcPr>
          <w:p w14:paraId="3E10B57F" w14:textId="4FDB0E21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уровня доступности для инвалидов и других маломобильных групп населения городского округа приоритетных объектов и услуг социальной инфраструктуры</w:t>
            </w:r>
          </w:p>
        </w:tc>
        <w:tc>
          <w:tcPr>
            <w:tcW w:w="2552" w:type="dxa"/>
            <w:hideMark/>
          </w:tcPr>
          <w:p w14:paraId="220FAE97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1276" w:type="dxa"/>
            <w:hideMark/>
          </w:tcPr>
          <w:p w14:paraId="4EA9AE72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hideMark/>
          </w:tcPr>
          <w:p w14:paraId="5E963237" w14:textId="27A69842" w:rsidR="00B95BF4" w:rsidRPr="005A1495" w:rsidRDefault="00B95BF4" w:rsidP="00596B89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596B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31149E9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Сохранение количества объектов, оснащаемых элементами безбарьерной среды для инвалидов и других маломобильных групп населения» – не менее 1 в год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94D58FF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75BF0F2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D376A9A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720164FE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3A8C5651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5BF4" w:rsidRPr="005A1495" w14:paraId="07614BEB" w14:textId="77777777" w:rsidTr="00EE09FC">
        <w:tc>
          <w:tcPr>
            <w:tcW w:w="818" w:type="dxa"/>
          </w:tcPr>
          <w:p w14:paraId="634D1511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5.1.1.1.</w:t>
            </w:r>
          </w:p>
        </w:tc>
        <w:tc>
          <w:tcPr>
            <w:tcW w:w="2692" w:type="dxa"/>
          </w:tcPr>
          <w:p w14:paraId="1F2E1F72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и установка тактильной таблички (вывеска с азбукой Брайля) и системы вызова помощи на объекты МБУК «Культурно-досуговый центр «Орфей»</w:t>
            </w:r>
          </w:p>
        </w:tc>
        <w:tc>
          <w:tcPr>
            <w:tcW w:w="2552" w:type="dxa"/>
          </w:tcPr>
          <w:p w14:paraId="47790BF7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1276" w:type="dxa"/>
          </w:tcPr>
          <w:p w14:paraId="09CCDB60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</w:tcPr>
          <w:p w14:paraId="1308A0C8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D0CE741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3109736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E85A9FE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8D731AB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14:paraId="52994709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14:paraId="5D46FCE9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5BF4" w:rsidRPr="005A1495" w14:paraId="1D9F4520" w14:textId="77777777" w:rsidTr="00EE09FC">
        <w:tc>
          <w:tcPr>
            <w:tcW w:w="818" w:type="dxa"/>
            <w:hideMark/>
          </w:tcPr>
          <w:p w14:paraId="3AAA1E9C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5.1.1.2.</w:t>
            </w:r>
          </w:p>
        </w:tc>
        <w:tc>
          <w:tcPr>
            <w:tcW w:w="2692" w:type="dxa"/>
            <w:hideMark/>
          </w:tcPr>
          <w:p w14:paraId="2B650EE8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и установка специализированных знаков, кнопки вызова на объекты МБУК «ДГЦБС» </w:t>
            </w:r>
          </w:p>
        </w:tc>
        <w:tc>
          <w:tcPr>
            <w:tcW w:w="2552" w:type="dxa"/>
            <w:hideMark/>
          </w:tcPr>
          <w:p w14:paraId="5EF991A7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1276" w:type="dxa"/>
            <w:hideMark/>
          </w:tcPr>
          <w:p w14:paraId="2755966D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hideMark/>
          </w:tcPr>
          <w:p w14:paraId="19789683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232DAEF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405D745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F2040BD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3608838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956CC52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1E948EB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5BF4" w:rsidRPr="005A1495" w14:paraId="3E3AA21D" w14:textId="77777777" w:rsidTr="00EE09FC">
        <w:trPr>
          <w:trHeight w:val="661"/>
        </w:trPr>
        <w:tc>
          <w:tcPr>
            <w:tcW w:w="818" w:type="dxa"/>
            <w:hideMark/>
          </w:tcPr>
          <w:p w14:paraId="022BA9E1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5.1.1.3.</w:t>
            </w:r>
          </w:p>
        </w:tc>
        <w:tc>
          <w:tcPr>
            <w:tcW w:w="2692" w:type="dxa"/>
            <w:hideMark/>
          </w:tcPr>
          <w:p w14:paraId="6020DAA1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доступной среды в МБУК «Культурно-досуговый центр «Орфей» п.Дивья Дом культуры</w:t>
            </w:r>
          </w:p>
        </w:tc>
        <w:tc>
          <w:tcPr>
            <w:tcW w:w="2552" w:type="dxa"/>
            <w:hideMark/>
          </w:tcPr>
          <w:p w14:paraId="67702DAD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1276" w:type="dxa"/>
            <w:hideMark/>
          </w:tcPr>
          <w:p w14:paraId="559538DD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hideMark/>
          </w:tcPr>
          <w:p w14:paraId="58B34928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10A5952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5119E2B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FEDA95D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B875B81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2CE547A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08BCCBF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5BF4" w:rsidRPr="005A1495" w14:paraId="688C30BF" w14:textId="77777777" w:rsidTr="00EE09FC">
        <w:trPr>
          <w:trHeight w:val="240"/>
        </w:trPr>
        <w:tc>
          <w:tcPr>
            <w:tcW w:w="818" w:type="dxa"/>
            <w:hideMark/>
          </w:tcPr>
          <w:p w14:paraId="6A6A0D92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5.1.1.4.</w:t>
            </w:r>
          </w:p>
        </w:tc>
        <w:tc>
          <w:tcPr>
            <w:tcW w:w="2692" w:type="dxa"/>
            <w:hideMark/>
          </w:tcPr>
          <w:p w14:paraId="01978E7B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пандуса, рампы, специализированных знаков, табличек для объекта МБУ ДО «ДДШИ»</w:t>
            </w:r>
          </w:p>
        </w:tc>
        <w:tc>
          <w:tcPr>
            <w:tcW w:w="2552" w:type="dxa"/>
            <w:hideMark/>
          </w:tcPr>
          <w:p w14:paraId="2E41C280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1276" w:type="dxa"/>
            <w:hideMark/>
          </w:tcPr>
          <w:p w14:paraId="2BCF7CB9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5" w:type="dxa"/>
            <w:hideMark/>
          </w:tcPr>
          <w:p w14:paraId="51F08A7A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3FD5489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8A0BE45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9B0473D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AA9D7D7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30C9FD11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4FFE4439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5BF4" w:rsidRPr="005A1495" w14:paraId="093EC97C" w14:textId="77777777" w:rsidTr="00EE09FC">
        <w:tc>
          <w:tcPr>
            <w:tcW w:w="15559" w:type="dxa"/>
            <w:gridSpan w:val="11"/>
            <w:hideMark/>
          </w:tcPr>
          <w:p w14:paraId="6536FAC2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6. Организация оздоровления работников муниципальных учреждений Добрянского городского округа</w:t>
            </w:r>
          </w:p>
        </w:tc>
      </w:tr>
      <w:tr w:rsidR="00B95BF4" w:rsidRPr="005A1495" w14:paraId="515D9FCE" w14:textId="77777777" w:rsidTr="00EE09FC">
        <w:tc>
          <w:tcPr>
            <w:tcW w:w="818" w:type="dxa"/>
            <w:hideMark/>
          </w:tcPr>
          <w:p w14:paraId="48C447D4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5244" w:type="dxa"/>
            <w:gridSpan w:val="2"/>
            <w:hideMark/>
          </w:tcPr>
          <w:p w14:paraId="2D04692F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«Обеспечение работников муниципальных учреждений путевками на санаторно-</w:t>
            </w: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курортное лечение и оздоровление»</w:t>
            </w:r>
          </w:p>
        </w:tc>
        <w:tc>
          <w:tcPr>
            <w:tcW w:w="9497" w:type="dxa"/>
            <w:gridSpan w:val="8"/>
          </w:tcPr>
          <w:p w14:paraId="1D43E966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5BF4" w:rsidRPr="005A1495" w14:paraId="2561B157" w14:textId="77777777" w:rsidTr="00EE09FC">
        <w:tc>
          <w:tcPr>
            <w:tcW w:w="818" w:type="dxa"/>
            <w:hideMark/>
          </w:tcPr>
          <w:p w14:paraId="0FC8930E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6.1.1.</w:t>
            </w:r>
          </w:p>
        </w:tc>
        <w:tc>
          <w:tcPr>
            <w:tcW w:w="2692" w:type="dxa"/>
            <w:hideMark/>
          </w:tcPr>
          <w:p w14:paraId="1CBE452C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2552" w:type="dxa"/>
            <w:hideMark/>
          </w:tcPr>
          <w:p w14:paraId="4A706E98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  <w:p w14:paraId="564F8D3E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EA5D10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1276" w:type="dxa"/>
            <w:hideMark/>
          </w:tcPr>
          <w:p w14:paraId="6E010AF9" w14:textId="565D7451" w:rsidR="00B95BF4" w:rsidRPr="005A1495" w:rsidRDefault="00B95BF4" w:rsidP="00596B89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596B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hideMark/>
          </w:tcPr>
          <w:p w14:paraId="390EDC55" w14:textId="0657B5DD" w:rsidR="00B95BF4" w:rsidRPr="005A1495" w:rsidRDefault="00B95BF4" w:rsidP="00596B89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596B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hideMark/>
          </w:tcPr>
          <w:p w14:paraId="0A2775AF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Сохранение количества работников муниципальных учреждений Добрянского городского округа, получивших путёвки на санаторно-курортное лечение и оздоровление – не менее 26 в год </w:t>
            </w:r>
          </w:p>
        </w:tc>
        <w:tc>
          <w:tcPr>
            <w:tcW w:w="709" w:type="dxa"/>
            <w:hideMark/>
          </w:tcPr>
          <w:p w14:paraId="26DA7505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14:paraId="25C80E5E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  <w:hideMark/>
          </w:tcPr>
          <w:p w14:paraId="06DC05EB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14:paraId="41DBACB6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14:paraId="237D9FA1" w14:textId="113B9305" w:rsidR="00B95BF4" w:rsidRPr="005A1495" w:rsidRDefault="00596B89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B95BF4" w:rsidRPr="005A1495" w14:paraId="52030952" w14:textId="77777777" w:rsidTr="00EE09FC">
        <w:tc>
          <w:tcPr>
            <w:tcW w:w="15559" w:type="dxa"/>
            <w:gridSpan w:val="11"/>
          </w:tcPr>
          <w:p w14:paraId="2FDD25E2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 7.Повышение доступности услуг здравоохранения для населения Добрянского городского округа на уровне, превышающем действующие федеральные/региональный стандарты, создание условий для 100% диспансеризации населения округа </w:t>
            </w:r>
          </w:p>
        </w:tc>
      </w:tr>
      <w:tr w:rsidR="00B95BF4" w:rsidRPr="005A1495" w14:paraId="1BDEACBD" w14:textId="77777777" w:rsidTr="00EE09FC">
        <w:tc>
          <w:tcPr>
            <w:tcW w:w="818" w:type="dxa"/>
          </w:tcPr>
          <w:p w14:paraId="59896DCC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5244" w:type="dxa"/>
            <w:gridSpan w:val="2"/>
          </w:tcPr>
          <w:p w14:paraId="0846113E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«Создание условий для развития системы здравоохранения»</w:t>
            </w:r>
          </w:p>
        </w:tc>
        <w:tc>
          <w:tcPr>
            <w:tcW w:w="9497" w:type="dxa"/>
            <w:gridSpan w:val="8"/>
          </w:tcPr>
          <w:p w14:paraId="03101ABE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5BF4" w:rsidRPr="005A1495" w14:paraId="2EF2A1D7" w14:textId="77777777" w:rsidTr="00EE09FC">
        <w:tc>
          <w:tcPr>
            <w:tcW w:w="818" w:type="dxa"/>
          </w:tcPr>
          <w:p w14:paraId="48958D9A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7.1.1.</w:t>
            </w:r>
          </w:p>
        </w:tc>
        <w:tc>
          <w:tcPr>
            <w:tcW w:w="2692" w:type="dxa"/>
          </w:tcPr>
          <w:p w14:paraId="2C662D9B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Инвестиционный проект «Комплекс районной больницы в п. Полазна»</w:t>
            </w:r>
          </w:p>
        </w:tc>
        <w:tc>
          <w:tcPr>
            <w:tcW w:w="2552" w:type="dxa"/>
          </w:tcPr>
          <w:p w14:paraId="66F052EC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Добрянского городского округа</w:t>
            </w:r>
          </w:p>
        </w:tc>
        <w:tc>
          <w:tcPr>
            <w:tcW w:w="1276" w:type="dxa"/>
          </w:tcPr>
          <w:p w14:paraId="2CAA09BE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</w:tcPr>
          <w:p w14:paraId="124487FB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410" w:type="dxa"/>
          </w:tcPr>
          <w:p w14:paraId="6A21665F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проектно-изыскательских работ</w:t>
            </w:r>
          </w:p>
        </w:tc>
        <w:tc>
          <w:tcPr>
            <w:tcW w:w="709" w:type="dxa"/>
          </w:tcPr>
          <w:p w14:paraId="1E614193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14:paraId="141D6FEF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485BDAE5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06E97071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448B4C15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5BF4" w:rsidRPr="005A1495" w14:paraId="58B688B1" w14:textId="77777777" w:rsidTr="00EE09FC">
        <w:tc>
          <w:tcPr>
            <w:tcW w:w="818" w:type="dxa"/>
          </w:tcPr>
          <w:p w14:paraId="2D377146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7.1.2.</w:t>
            </w:r>
          </w:p>
        </w:tc>
        <w:tc>
          <w:tcPr>
            <w:tcW w:w="2692" w:type="dxa"/>
          </w:tcPr>
          <w:p w14:paraId="43015ECD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созданию условий осуществления медицинской деятельности в модульных зданиях</w:t>
            </w:r>
          </w:p>
        </w:tc>
        <w:tc>
          <w:tcPr>
            <w:tcW w:w="2552" w:type="dxa"/>
          </w:tcPr>
          <w:p w14:paraId="269EA62E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Добрянского городского округа</w:t>
            </w:r>
          </w:p>
        </w:tc>
        <w:tc>
          <w:tcPr>
            <w:tcW w:w="1276" w:type="dxa"/>
          </w:tcPr>
          <w:p w14:paraId="2F5A0608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</w:tcPr>
          <w:p w14:paraId="2BA63A26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410" w:type="dxa"/>
            <w:vMerge w:val="restart"/>
          </w:tcPr>
          <w:p w14:paraId="23118418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обеспечения доступности услуг здравоохранения для населения Добрянского городского округа – 100 %</w:t>
            </w:r>
          </w:p>
        </w:tc>
        <w:tc>
          <w:tcPr>
            <w:tcW w:w="709" w:type="dxa"/>
            <w:vMerge w:val="restart"/>
          </w:tcPr>
          <w:p w14:paraId="720560B6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vMerge w:val="restart"/>
          </w:tcPr>
          <w:p w14:paraId="535C17B5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1" w:type="dxa"/>
            <w:vMerge w:val="restart"/>
          </w:tcPr>
          <w:p w14:paraId="0F0662AF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vMerge w:val="restart"/>
          </w:tcPr>
          <w:p w14:paraId="03048495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14:paraId="5F5EF3A9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5BF4" w:rsidRPr="005A1495" w14:paraId="3A9197FB" w14:textId="77777777" w:rsidTr="00EE09FC">
        <w:tc>
          <w:tcPr>
            <w:tcW w:w="818" w:type="dxa"/>
          </w:tcPr>
          <w:p w14:paraId="6DA6C72A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7.1.2.1.</w:t>
            </w:r>
          </w:p>
        </w:tc>
        <w:tc>
          <w:tcPr>
            <w:tcW w:w="2692" w:type="dxa"/>
          </w:tcPr>
          <w:p w14:paraId="3233806F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созданию условий осуществления медицинской деятельности в модульных зданиях (Пермский край, Добрянский городской округ, п. Ярино)</w:t>
            </w:r>
          </w:p>
        </w:tc>
        <w:tc>
          <w:tcPr>
            <w:tcW w:w="2552" w:type="dxa"/>
          </w:tcPr>
          <w:p w14:paraId="7CD2E4A2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Добрянского городского округа</w:t>
            </w:r>
          </w:p>
        </w:tc>
        <w:tc>
          <w:tcPr>
            <w:tcW w:w="1276" w:type="dxa"/>
          </w:tcPr>
          <w:p w14:paraId="419A118A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</w:tcPr>
          <w:p w14:paraId="4E9FAA2E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410" w:type="dxa"/>
            <w:vMerge/>
          </w:tcPr>
          <w:p w14:paraId="5E5098C0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500E91F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EFC2F44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BAE17D9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0D5B8FE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226EE52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5BF4" w:rsidRPr="005A1495" w14:paraId="0868CFC0" w14:textId="77777777" w:rsidTr="00EE09FC">
        <w:tc>
          <w:tcPr>
            <w:tcW w:w="818" w:type="dxa"/>
          </w:tcPr>
          <w:p w14:paraId="7E804A00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7.1.2.2.</w:t>
            </w:r>
          </w:p>
        </w:tc>
        <w:tc>
          <w:tcPr>
            <w:tcW w:w="2692" w:type="dxa"/>
          </w:tcPr>
          <w:p w14:paraId="1AA3EFB1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Благоустройство территории и устройство наружных сетей врачебной </w:t>
            </w: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амбулатории (ВА) д. Липово</w:t>
            </w:r>
          </w:p>
        </w:tc>
        <w:tc>
          <w:tcPr>
            <w:tcW w:w="2552" w:type="dxa"/>
          </w:tcPr>
          <w:p w14:paraId="1E2F1F5C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Администрация Добрянского городского округа</w:t>
            </w:r>
          </w:p>
        </w:tc>
        <w:tc>
          <w:tcPr>
            <w:tcW w:w="1276" w:type="dxa"/>
          </w:tcPr>
          <w:p w14:paraId="10D2DFE5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</w:tcPr>
          <w:p w14:paraId="04E41502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410" w:type="dxa"/>
            <w:vMerge/>
          </w:tcPr>
          <w:p w14:paraId="3D06A5C6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31271AC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59FBE09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C4A1DFC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26D27A9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0975370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5BF4" w:rsidRPr="005A1495" w14:paraId="5DDB1A0C" w14:textId="77777777" w:rsidTr="00EE09FC">
        <w:tc>
          <w:tcPr>
            <w:tcW w:w="818" w:type="dxa"/>
          </w:tcPr>
          <w:p w14:paraId="37F6A6FB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7.1.2.3.</w:t>
            </w:r>
          </w:p>
        </w:tc>
        <w:tc>
          <w:tcPr>
            <w:tcW w:w="2692" w:type="dxa"/>
          </w:tcPr>
          <w:p w14:paraId="0C70C7CC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созданию условий осуществления медицинской деятельности в модульных зданиях / Пермский край, Добрянский городской округ, п. Камский</w:t>
            </w:r>
          </w:p>
          <w:p w14:paraId="5DADA411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97BFA89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Добрянского городского округа</w:t>
            </w:r>
          </w:p>
        </w:tc>
        <w:tc>
          <w:tcPr>
            <w:tcW w:w="1276" w:type="dxa"/>
          </w:tcPr>
          <w:p w14:paraId="54475C38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</w:tcPr>
          <w:p w14:paraId="50A9B340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410" w:type="dxa"/>
            <w:vMerge/>
          </w:tcPr>
          <w:p w14:paraId="194E6F1A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108EB8B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E412F0D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5B6F3CB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6B38623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02DF349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5BF4" w:rsidRPr="005A1495" w14:paraId="40792D70" w14:textId="77777777" w:rsidTr="00EE09FC">
        <w:tc>
          <w:tcPr>
            <w:tcW w:w="818" w:type="dxa"/>
          </w:tcPr>
          <w:p w14:paraId="39833918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7.1.2.4.</w:t>
            </w:r>
          </w:p>
        </w:tc>
        <w:tc>
          <w:tcPr>
            <w:tcW w:w="2692" w:type="dxa"/>
          </w:tcPr>
          <w:p w14:paraId="7A32156C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созданию условий осуществления медицинской деятельности в модульных зданиях / Пермский край, Добрянский городской округ, с.Никулино</w:t>
            </w:r>
          </w:p>
        </w:tc>
        <w:tc>
          <w:tcPr>
            <w:tcW w:w="2552" w:type="dxa"/>
          </w:tcPr>
          <w:p w14:paraId="6E6CC9EA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Добрянского городского округа</w:t>
            </w:r>
          </w:p>
        </w:tc>
        <w:tc>
          <w:tcPr>
            <w:tcW w:w="1276" w:type="dxa"/>
          </w:tcPr>
          <w:p w14:paraId="5E8B159C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5" w:type="dxa"/>
          </w:tcPr>
          <w:p w14:paraId="18C8E867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410" w:type="dxa"/>
            <w:vMerge/>
          </w:tcPr>
          <w:p w14:paraId="6E886C04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2A4C2ED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5D6C01D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A94CCFD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988D613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1896F21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5BF4" w:rsidRPr="005A1495" w14:paraId="6BC596F0" w14:textId="77777777" w:rsidTr="00EE09FC">
        <w:tc>
          <w:tcPr>
            <w:tcW w:w="818" w:type="dxa"/>
          </w:tcPr>
          <w:p w14:paraId="03D1039F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7.1.3.</w:t>
            </w:r>
          </w:p>
        </w:tc>
        <w:tc>
          <w:tcPr>
            <w:tcW w:w="2692" w:type="dxa"/>
          </w:tcPr>
          <w:p w14:paraId="0484ADC0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объектов капитального строительства и инженерных сетей до момента передачи объектов в государственную (муниципальную) собственность</w:t>
            </w:r>
          </w:p>
        </w:tc>
        <w:tc>
          <w:tcPr>
            <w:tcW w:w="2552" w:type="dxa"/>
          </w:tcPr>
          <w:p w14:paraId="710A610F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Добрянского городского округа</w:t>
            </w:r>
          </w:p>
        </w:tc>
        <w:tc>
          <w:tcPr>
            <w:tcW w:w="1276" w:type="dxa"/>
          </w:tcPr>
          <w:p w14:paraId="363A7323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</w:tcPr>
          <w:p w14:paraId="7B5FD4C3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410" w:type="dxa"/>
            <w:vMerge/>
          </w:tcPr>
          <w:p w14:paraId="26722EE2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57D5944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4D62BEB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75FA247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AE13158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C2ED59C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5BF4" w:rsidRPr="005A1495" w14:paraId="5F0FED82" w14:textId="77777777" w:rsidTr="00EE09FC">
        <w:tc>
          <w:tcPr>
            <w:tcW w:w="818" w:type="dxa"/>
          </w:tcPr>
          <w:p w14:paraId="163C6A27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7.1.3.1.</w:t>
            </w:r>
          </w:p>
        </w:tc>
        <w:tc>
          <w:tcPr>
            <w:tcW w:w="2692" w:type="dxa"/>
          </w:tcPr>
          <w:p w14:paraId="26C1227A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Электроснабжение объектов: «Врачебная амбулатория с. Перемское ул. Зубкова» и «ФАП д. Ключи ул. Камская»</w:t>
            </w:r>
          </w:p>
        </w:tc>
        <w:tc>
          <w:tcPr>
            <w:tcW w:w="2552" w:type="dxa"/>
          </w:tcPr>
          <w:p w14:paraId="5A5460A9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Добрянского городского округа</w:t>
            </w:r>
          </w:p>
        </w:tc>
        <w:tc>
          <w:tcPr>
            <w:tcW w:w="1276" w:type="dxa"/>
          </w:tcPr>
          <w:p w14:paraId="720D1207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</w:tcPr>
          <w:p w14:paraId="7A798030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410" w:type="dxa"/>
            <w:vMerge/>
          </w:tcPr>
          <w:p w14:paraId="2237B623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E532A91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794CBF3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26109DC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FC41BEE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1705F96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5BF4" w:rsidRPr="005A1495" w14:paraId="0CCBD077" w14:textId="77777777" w:rsidTr="00EE09FC">
        <w:tc>
          <w:tcPr>
            <w:tcW w:w="818" w:type="dxa"/>
          </w:tcPr>
          <w:p w14:paraId="01178346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7.1.3.2.</w:t>
            </w:r>
          </w:p>
        </w:tc>
        <w:tc>
          <w:tcPr>
            <w:tcW w:w="2692" w:type="dxa"/>
          </w:tcPr>
          <w:p w14:paraId="7E13CF3F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Технологическое присоединение к электрическим сетям по объекту «Фельдшерско-акушерский пункт (ФАП) в </w:t>
            </w: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с. Липово»</w:t>
            </w:r>
          </w:p>
        </w:tc>
        <w:tc>
          <w:tcPr>
            <w:tcW w:w="2552" w:type="dxa"/>
          </w:tcPr>
          <w:p w14:paraId="59029447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Администрация Добрянского городского округа</w:t>
            </w:r>
          </w:p>
        </w:tc>
        <w:tc>
          <w:tcPr>
            <w:tcW w:w="1276" w:type="dxa"/>
          </w:tcPr>
          <w:p w14:paraId="52FF5EDA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</w:tcPr>
          <w:p w14:paraId="29E6C317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410" w:type="dxa"/>
            <w:vMerge/>
          </w:tcPr>
          <w:p w14:paraId="14D7006E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73842D9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4692BDD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1C49D7F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EDACD4D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B02FDB5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5BF4" w:rsidRPr="005A1495" w14:paraId="5A107595" w14:textId="77777777" w:rsidTr="00EE09FC">
        <w:tc>
          <w:tcPr>
            <w:tcW w:w="818" w:type="dxa"/>
          </w:tcPr>
          <w:p w14:paraId="02091231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7.1.3.3.</w:t>
            </w:r>
          </w:p>
        </w:tc>
        <w:tc>
          <w:tcPr>
            <w:tcW w:w="2692" w:type="dxa"/>
          </w:tcPr>
          <w:p w14:paraId="310B94AE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присоединение к электрическим сетям здания ФАП в п. Камский</w:t>
            </w:r>
          </w:p>
        </w:tc>
        <w:tc>
          <w:tcPr>
            <w:tcW w:w="2552" w:type="dxa"/>
          </w:tcPr>
          <w:p w14:paraId="24539781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Добрянского городского округа</w:t>
            </w:r>
          </w:p>
        </w:tc>
        <w:tc>
          <w:tcPr>
            <w:tcW w:w="1276" w:type="dxa"/>
          </w:tcPr>
          <w:p w14:paraId="35E7F480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</w:tcPr>
          <w:p w14:paraId="1E9B94AA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410" w:type="dxa"/>
            <w:vMerge/>
          </w:tcPr>
          <w:p w14:paraId="51A30025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54962BB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B5D913A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F992A1F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1F1CF1C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4A35C16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5BF4" w:rsidRPr="005A1495" w14:paraId="59BA5D55" w14:textId="77777777" w:rsidTr="00EE09FC">
        <w:tc>
          <w:tcPr>
            <w:tcW w:w="15559" w:type="dxa"/>
            <w:gridSpan w:val="11"/>
          </w:tcPr>
          <w:p w14:paraId="447BBACF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8. Вовлечение в добровольческую деятельность граждан Добрянского городского округа</w:t>
            </w:r>
          </w:p>
        </w:tc>
      </w:tr>
      <w:tr w:rsidR="00B95BF4" w:rsidRPr="005A1495" w14:paraId="2C085BD1" w14:textId="77777777" w:rsidTr="00EE09FC">
        <w:tc>
          <w:tcPr>
            <w:tcW w:w="818" w:type="dxa"/>
          </w:tcPr>
          <w:p w14:paraId="5D9B6051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8.1.</w:t>
            </w:r>
          </w:p>
        </w:tc>
        <w:tc>
          <w:tcPr>
            <w:tcW w:w="5244" w:type="dxa"/>
            <w:gridSpan w:val="2"/>
          </w:tcPr>
          <w:p w14:paraId="2CCAE67C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«Обеспечение реализации регионального проекта «Социальная активность (Пермский край)»</w:t>
            </w:r>
          </w:p>
        </w:tc>
        <w:tc>
          <w:tcPr>
            <w:tcW w:w="9497" w:type="dxa"/>
            <w:gridSpan w:val="8"/>
          </w:tcPr>
          <w:p w14:paraId="7EF8DB77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5BF4" w:rsidRPr="005A1495" w14:paraId="69ED192E" w14:textId="77777777" w:rsidTr="00EE09FC">
        <w:tc>
          <w:tcPr>
            <w:tcW w:w="818" w:type="dxa"/>
          </w:tcPr>
          <w:p w14:paraId="57B736DE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8.1.1.</w:t>
            </w:r>
          </w:p>
        </w:tc>
        <w:tc>
          <w:tcPr>
            <w:tcW w:w="2692" w:type="dxa"/>
          </w:tcPr>
          <w:p w14:paraId="2AC0C99A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регионального проекта «Социальная активность (Пермский край)»</w:t>
            </w:r>
          </w:p>
        </w:tc>
        <w:tc>
          <w:tcPr>
            <w:tcW w:w="2552" w:type="dxa"/>
          </w:tcPr>
          <w:p w14:paraId="4102E273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Добрянского городского округа</w:t>
            </w:r>
          </w:p>
        </w:tc>
        <w:tc>
          <w:tcPr>
            <w:tcW w:w="1276" w:type="dxa"/>
          </w:tcPr>
          <w:p w14:paraId="26B636E3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</w:tcPr>
          <w:p w14:paraId="37646587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410" w:type="dxa"/>
          </w:tcPr>
          <w:p w14:paraId="2197B553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общей численности граждан Добрянского городского округа старше 7 лет, вовлеченных центрами (сообществами, объединениями) поддержки добровольчества (волонтерства) на базе образовательн6ых организаций, некоммерческих организаций, государственных и муниципальных учреждений, в добровольческую (волонтерскую) деятельность до 0,0093 млн. человек к 2024 г.</w:t>
            </w:r>
          </w:p>
        </w:tc>
        <w:tc>
          <w:tcPr>
            <w:tcW w:w="709" w:type="dxa"/>
          </w:tcPr>
          <w:p w14:paraId="5413FD5B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1DEB5B7C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0,0089</w:t>
            </w:r>
          </w:p>
        </w:tc>
        <w:tc>
          <w:tcPr>
            <w:tcW w:w="851" w:type="dxa"/>
          </w:tcPr>
          <w:p w14:paraId="69216C33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0,0091</w:t>
            </w:r>
          </w:p>
        </w:tc>
        <w:tc>
          <w:tcPr>
            <w:tcW w:w="992" w:type="dxa"/>
          </w:tcPr>
          <w:p w14:paraId="4240DDA8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0,0092</w:t>
            </w:r>
          </w:p>
        </w:tc>
        <w:tc>
          <w:tcPr>
            <w:tcW w:w="992" w:type="dxa"/>
          </w:tcPr>
          <w:p w14:paraId="4D845CE8" w14:textId="77777777" w:rsidR="00B95BF4" w:rsidRPr="005A1495" w:rsidRDefault="00B95BF4" w:rsidP="00EE09FC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95">
              <w:rPr>
                <w:rFonts w:ascii="Times New Roman" w:eastAsia="Times New Roman" w:hAnsi="Times New Roman" w:cs="Times New Roman"/>
                <w:sz w:val="20"/>
                <w:szCs w:val="20"/>
              </w:rPr>
              <w:t>0,0093</w:t>
            </w:r>
          </w:p>
        </w:tc>
      </w:tr>
    </w:tbl>
    <w:p w14:paraId="47EBDEF0" w14:textId="77777777" w:rsidR="00B95BF4" w:rsidRPr="005A1495" w:rsidRDefault="00B95BF4" w:rsidP="00B95BF4">
      <w:pPr>
        <w:tabs>
          <w:tab w:val="left" w:pos="111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A1495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ED4863D" w14:textId="19A93399" w:rsidR="00B95BF4" w:rsidRPr="005A1495" w:rsidRDefault="00B95BF4" w:rsidP="00B95BF4">
      <w:pPr>
        <w:tabs>
          <w:tab w:val="left" w:pos="111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A488952" w14:textId="77777777" w:rsidR="00116E02" w:rsidRPr="00116E02" w:rsidRDefault="00116E02" w:rsidP="00116E02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116E02" w:rsidRPr="00116E02" w:rsidSect="00166928">
      <w:headerReference w:type="default" r:id="rId10"/>
      <w:footerReference w:type="default" r:id="rId11"/>
      <w:pgSz w:w="16838" w:h="11906" w:orient="landscape" w:code="9"/>
      <w:pgMar w:top="567" w:right="680" w:bottom="1701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B12663" w14:textId="77777777" w:rsidR="00DD5795" w:rsidRDefault="00DD5795">
      <w:pPr>
        <w:spacing w:after="0" w:line="240" w:lineRule="auto"/>
      </w:pPr>
      <w:r>
        <w:separator/>
      </w:r>
    </w:p>
  </w:endnote>
  <w:endnote w:type="continuationSeparator" w:id="0">
    <w:p w14:paraId="24618D9D" w14:textId="77777777" w:rsidR="00DD5795" w:rsidRDefault="00DD5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4A149" w14:textId="77777777" w:rsidR="00852C82" w:rsidRDefault="00852C82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95060" w14:textId="77777777" w:rsidR="00852C82" w:rsidRDefault="00852C82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1F40CC" w14:textId="77777777" w:rsidR="00DD5795" w:rsidRDefault="00DD5795">
      <w:pPr>
        <w:spacing w:after="0" w:line="240" w:lineRule="auto"/>
      </w:pPr>
      <w:r>
        <w:separator/>
      </w:r>
    </w:p>
  </w:footnote>
  <w:footnote w:type="continuationSeparator" w:id="0">
    <w:p w14:paraId="385DB513" w14:textId="77777777" w:rsidR="00DD5795" w:rsidRDefault="00DD5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0FA27" w14:textId="77777777" w:rsidR="00852C82" w:rsidRDefault="00852C82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9B13AB" w:rsidRPr="009B13AB">
      <w:rPr>
        <w:noProof/>
        <w:lang w:val="ru-RU"/>
      </w:rPr>
      <w:t>2</w:t>
    </w:r>
    <w:r>
      <w:fldChar w:fldCharType="end"/>
    </w:r>
  </w:p>
  <w:p w14:paraId="34496AFC" w14:textId="77777777" w:rsidR="00852C82" w:rsidRDefault="00852C8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62A7F" w14:textId="77777777" w:rsidR="00852C82" w:rsidRDefault="00852C82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9B13AB">
      <w:rPr>
        <w:noProof/>
      </w:rPr>
      <w:t>3</w:t>
    </w:r>
    <w:r>
      <w:fldChar w:fldCharType="end"/>
    </w:r>
  </w:p>
  <w:p w14:paraId="70F91D14" w14:textId="77777777" w:rsidR="00852C82" w:rsidRDefault="00852C8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60A42"/>
    <w:multiLevelType w:val="multilevel"/>
    <w:tmpl w:val="81BEE40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4617893"/>
    <w:multiLevelType w:val="hybridMultilevel"/>
    <w:tmpl w:val="27DED360"/>
    <w:lvl w:ilvl="0" w:tplc="FFFFFFF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046531"/>
    <w:multiLevelType w:val="multilevel"/>
    <w:tmpl w:val="6180FF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E4876AB"/>
    <w:multiLevelType w:val="hybridMultilevel"/>
    <w:tmpl w:val="FB4403D0"/>
    <w:lvl w:ilvl="0" w:tplc="FFFFFFFF">
      <w:start w:val="1"/>
      <w:numFmt w:val="decimal"/>
      <w:lvlText w:val="%1."/>
      <w:lvlJc w:val="left"/>
      <w:pPr>
        <w:ind w:left="3054" w:hanging="360"/>
      </w:pPr>
    </w:lvl>
    <w:lvl w:ilvl="1" w:tplc="FFFFFFFF">
      <w:start w:val="1"/>
      <w:numFmt w:val="decimal"/>
      <w:lvlText w:val="%2."/>
      <w:lvlJc w:val="left"/>
      <w:pPr>
        <w:tabs>
          <w:tab w:val="num" w:pos="3566"/>
        </w:tabs>
        <w:ind w:left="3566" w:hanging="360"/>
      </w:pPr>
    </w:lvl>
    <w:lvl w:ilvl="2" w:tplc="FFFFFFFF">
      <w:start w:val="1"/>
      <w:numFmt w:val="decimal"/>
      <w:lvlText w:val="%3."/>
      <w:lvlJc w:val="left"/>
      <w:pPr>
        <w:tabs>
          <w:tab w:val="num" w:pos="4286"/>
        </w:tabs>
        <w:ind w:left="4286" w:hanging="360"/>
      </w:pPr>
    </w:lvl>
    <w:lvl w:ilvl="3" w:tplc="FFFFFFFF">
      <w:start w:val="1"/>
      <w:numFmt w:val="decimal"/>
      <w:lvlText w:val="%4."/>
      <w:lvlJc w:val="left"/>
      <w:pPr>
        <w:tabs>
          <w:tab w:val="num" w:pos="5006"/>
        </w:tabs>
        <w:ind w:left="5006" w:hanging="360"/>
      </w:pPr>
    </w:lvl>
    <w:lvl w:ilvl="4" w:tplc="FFFFFFFF">
      <w:start w:val="1"/>
      <w:numFmt w:val="decimal"/>
      <w:lvlText w:val="%5."/>
      <w:lvlJc w:val="left"/>
      <w:pPr>
        <w:tabs>
          <w:tab w:val="num" w:pos="5726"/>
        </w:tabs>
        <w:ind w:left="5726" w:hanging="360"/>
      </w:pPr>
    </w:lvl>
    <w:lvl w:ilvl="5" w:tplc="FFFFFFFF">
      <w:start w:val="1"/>
      <w:numFmt w:val="decimal"/>
      <w:lvlText w:val="%6."/>
      <w:lvlJc w:val="left"/>
      <w:pPr>
        <w:tabs>
          <w:tab w:val="num" w:pos="6446"/>
        </w:tabs>
        <w:ind w:left="6446" w:hanging="360"/>
      </w:pPr>
    </w:lvl>
    <w:lvl w:ilvl="6" w:tplc="FFFFFFFF">
      <w:start w:val="1"/>
      <w:numFmt w:val="decimal"/>
      <w:lvlText w:val="%7."/>
      <w:lvlJc w:val="left"/>
      <w:pPr>
        <w:tabs>
          <w:tab w:val="num" w:pos="7166"/>
        </w:tabs>
        <w:ind w:left="7166" w:hanging="360"/>
      </w:pPr>
    </w:lvl>
    <w:lvl w:ilvl="7" w:tplc="FFFFFFFF">
      <w:start w:val="1"/>
      <w:numFmt w:val="decimal"/>
      <w:lvlText w:val="%8."/>
      <w:lvlJc w:val="left"/>
      <w:pPr>
        <w:tabs>
          <w:tab w:val="num" w:pos="7886"/>
        </w:tabs>
        <w:ind w:left="7886" w:hanging="360"/>
      </w:pPr>
    </w:lvl>
    <w:lvl w:ilvl="8" w:tplc="FFFFFFFF">
      <w:start w:val="1"/>
      <w:numFmt w:val="decimal"/>
      <w:lvlText w:val="%9."/>
      <w:lvlJc w:val="left"/>
      <w:pPr>
        <w:tabs>
          <w:tab w:val="num" w:pos="8606"/>
        </w:tabs>
        <w:ind w:left="8606" w:hanging="360"/>
      </w:pPr>
    </w:lvl>
  </w:abstractNum>
  <w:abstractNum w:abstractNumId="4">
    <w:nsid w:val="269D07BE"/>
    <w:multiLevelType w:val="hybridMultilevel"/>
    <w:tmpl w:val="186E8B04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F8247EB"/>
    <w:multiLevelType w:val="hybridMultilevel"/>
    <w:tmpl w:val="13E0B93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9651B7"/>
    <w:multiLevelType w:val="multilevel"/>
    <w:tmpl w:val="296A3FD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86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4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34AF5356"/>
    <w:multiLevelType w:val="hybridMultilevel"/>
    <w:tmpl w:val="158862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176A7E"/>
    <w:multiLevelType w:val="hybridMultilevel"/>
    <w:tmpl w:val="FE70974A"/>
    <w:lvl w:ilvl="0" w:tplc="0FC43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1F3A0B"/>
    <w:multiLevelType w:val="hybridMultilevel"/>
    <w:tmpl w:val="17522B54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830620"/>
    <w:multiLevelType w:val="hybridMultilevel"/>
    <w:tmpl w:val="07A6C50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9343F9"/>
    <w:multiLevelType w:val="hybridMultilevel"/>
    <w:tmpl w:val="122A1E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5F5B3B"/>
    <w:multiLevelType w:val="hybridMultilevel"/>
    <w:tmpl w:val="56D6D16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DE2FB9"/>
    <w:multiLevelType w:val="hybridMultilevel"/>
    <w:tmpl w:val="9E5493C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360BC4"/>
    <w:multiLevelType w:val="hybridMultilevel"/>
    <w:tmpl w:val="335CD876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6A6620ED"/>
    <w:multiLevelType w:val="hybridMultilevel"/>
    <w:tmpl w:val="87A663A8"/>
    <w:lvl w:ilvl="0" w:tplc="008094F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9102991"/>
    <w:multiLevelType w:val="hybridMultilevel"/>
    <w:tmpl w:val="75B2902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A21788"/>
    <w:multiLevelType w:val="hybridMultilevel"/>
    <w:tmpl w:val="DE1A4474"/>
    <w:lvl w:ilvl="0" w:tplc="FFFFFFFF">
      <w:start w:val="1"/>
      <w:numFmt w:val="upperRoman"/>
      <w:lvlText w:val="%1."/>
      <w:lvlJc w:val="left"/>
      <w:pPr>
        <w:ind w:left="341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774" w:hanging="360"/>
      </w:pPr>
    </w:lvl>
    <w:lvl w:ilvl="2" w:tplc="FFFFFFFF" w:tentative="1">
      <w:start w:val="1"/>
      <w:numFmt w:val="lowerRoman"/>
      <w:lvlText w:val="%3."/>
      <w:lvlJc w:val="right"/>
      <w:pPr>
        <w:ind w:left="4494" w:hanging="180"/>
      </w:pPr>
    </w:lvl>
    <w:lvl w:ilvl="3" w:tplc="FFFFFFFF" w:tentative="1">
      <w:start w:val="1"/>
      <w:numFmt w:val="decimal"/>
      <w:lvlText w:val="%4."/>
      <w:lvlJc w:val="left"/>
      <w:pPr>
        <w:ind w:left="5214" w:hanging="360"/>
      </w:pPr>
    </w:lvl>
    <w:lvl w:ilvl="4" w:tplc="FFFFFFFF" w:tentative="1">
      <w:start w:val="1"/>
      <w:numFmt w:val="lowerLetter"/>
      <w:lvlText w:val="%5."/>
      <w:lvlJc w:val="left"/>
      <w:pPr>
        <w:ind w:left="5934" w:hanging="360"/>
      </w:pPr>
    </w:lvl>
    <w:lvl w:ilvl="5" w:tplc="FFFFFFFF" w:tentative="1">
      <w:start w:val="1"/>
      <w:numFmt w:val="lowerRoman"/>
      <w:lvlText w:val="%6."/>
      <w:lvlJc w:val="right"/>
      <w:pPr>
        <w:ind w:left="6654" w:hanging="180"/>
      </w:pPr>
    </w:lvl>
    <w:lvl w:ilvl="6" w:tplc="FFFFFFFF" w:tentative="1">
      <w:start w:val="1"/>
      <w:numFmt w:val="decimal"/>
      <w:lvlText w:val="%7."/>
      <w:lvlJc w:val="left"/>
      <w:pPr>
        <w:ind w:left="7374" w:hanging="360"/>
      </w:pPr>
    </w:lvl>
    <w:lvl w:ilvl="7" w:tplc="FFFFFFFF" w:tentative="1">
      <w:start w:val="1"/>
      <w:numFmt w:val="lowerLetter"/>
      <w:lvlText w:val="%8."/>
      <w:lvlJc w:val="left"/>
      <w:pPr>
        <w:ind w:left="8094" w:hanging="360"/>
      </w:pPr>
    </w:lvl>
    <w:lvl w:ilvl="8" w:tplc="FFFFFFFF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4"/>
  </w:num>
  <w:num w:numId="8">
    <w:abstractNumId w:val="2"/>
  </w:num>
  <w:num w:numId="9">
    <w:abstractNumId w:val="9"/>
  </w:num>
  <w:num w:numId="10">
    <w:abstractNumId w:val="12"/>
  </w:num>
  <w:num w:numId="11">
    <w:abstractNumId w:val="5"/>
  </w:num>
  <w:num w:numId="12">
    <w:abstractNumId w:val="16"/>
  </w:num>
  <w:num w:numId="13">
    <w:abstractNumId w:val="10"/>
  </w:num>
  <w:num w:numId="14">
    <w:abstractNumId w:val="7"/>
  </w:num>
  <w:num w:numId="15">
    <w:abstractNumId w:val="13"/>
  </w:num>
  <w:num w:numId="16">
    <w:abstractNumId w:val="6"/>
  </w:num>
  <w:num w:numId="17">
    <w:abstractNumId w:val="15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D9"/>
    <w:rsid w:val="000647B3"/>
    <w:rsid w:val="000738EA"/>
    <w:rsid w:val="00090677"/>
    <w:rsid w:val="000934D9"/>
    <w:rsid w:val="000A5E34"/>
    <w:rsid w:val="000C351C"/>
    <w:rsid w:val="000D54E7"/>
    <w:rsid w:val="00100E14"/>
    <w:rsid w:val="00116E02"/>
    <w:rsid w:val="00136F9E"/>
    <w:rsid w:val="001471A5"/>
    <w:rsid w:val="00152ED9"/>
    <w:rsid w:val="0016151B"/>
    <w:rsid w:val="00166928"/>
    <w:rsid w:val="001D5089"/>
    <w:rsid w:val="001E0EC1"/>
    <w:rsid w:val="001E2C3A"/>
    <w:rsid w:val="001F3D94"/>
    <w:rsid w:val="002134B2"/>
    <w:rsid w:val="00227FF5"/>
    <w:rsid w:val="00231517"/>
    <w:rsid w:val="00250477"/>
    <w:rsid w:val="002623B5"/>
    <w:rsid w:val="0028035B"/>
    <w:rsid w:val="002845D4"/>
    <w:rsid w:val="00311F83"/>
    <w:rsid w:val="00322196"/>
    <w:rsid w:val="00323FBD"/>
    <w:rsid w:val="003B032E"/>
    <w:rsid w:val="003B2FBC"/>
    <w:rsid w:val="003B3CD9"/>
    <w:rsid w:val="003C15F9"/>
    <w:rsid w:val="003D6EAC"/>
    <w:rsid w:val="003E3CBA"/>
    <w:rsid w:val="003F2C33"/>
    <w:rsid w:val="00402D8A"/>
    <w:rsid w:val="00407E0B"/>
    <w:rsid w:val="00411F6A"/>
    <w:rsid w:val="00431077"/>
    <w:rsid w:val="00436BA5"/>
    <w:rsid w:val="004626DB"/>
    <w:rsid w:val="00487D30"/>
    <w:rsid w:val="004A3741"/>
    <w:rsid w:val="004B0386"/>
    <w:rsid w:val="004D5847"/>
    <w:rsid w:val="00555F5E"/>
    <w:rsid w:val="00556A3F"/>
    <w:rsid w:val="0058616A"/>
    <w:rsid w:val="00596B89"/>
    <w:rsid w:val="005A1495"/>
    <w:rsid w:val="005C2EB5"/>
    <w:rsid w:val="005C4044"/>
    <w:rsid w:val="005D3B5B"/>
    <w:rsid w:val="005D51E0"/>
    <w:rsid w:val="005D5AD6"/>
    <w:rsid w:val="005F2DF6"/>
    <w:rsid w:val="0062134A"/>
    <w:rsid w:val="00623DA5"/>
    <w:rsid w:val="00637A13"/>
    <w:rsid w:val="006470A3"/>
    <w:rsid w:val="006557E1"/>
    <w:rsid w:val="00677226"/>
    <w:rsid w:val="00686D59"/>
    <w:rsid w:val="006A6CA2"/>
    <w:rsid w:val="006C4048"/>
    <w:rsid w:val="006E10B8"/>
    <w:rsid w:val="00764A6F"/>
    <w:rsid w:val="00764D4F"/>
    <w:rsid w:val="007701A2"/>
    <w:rsid w:val="00770B30"/>
    <w:rsid w:val="0079127C"/>
    <w:rsid w:val="007A0DCC"/>
    <w:rsid w:val="007C25E8"/>
    <w:rsid w:val="007D6BAD"/>
    <w:rsid w:val="0080349E"/>
    <w:rsid w:val="00816484"/>
    <w:rsid w:val="00852C82"/>
    <w:rsid w:val="008876E4"/>
    <w:rsid w:val="00895C46"/>
    <w:rsid w:val="008A0D3D"/>
    <w:rsid w:val="008C1E77"/>
    <w:rsid w:val="00911300"/>
    <w:rsid w:val="00960F9B"/>
    <w:rsid w:val="00971987"/>
    <w:rsid w:val="00985015"/>
    <w:rsid w:val="0099595B"/>
    <w:rsid w:val="009B13AB"/>
    <w:rsid w:val="009D586F"/>
    <w:rsid w:val="009E28BB"/>
    <w:rsid w:val="009F767C"/>
    <w:rsid w:val="00A124AF"/>
    <w:rsid w:val="00A2184F"/>
    <w:rsid w:val="00A35C22"/>
    <w:rsid w:val="00A51C68"/>
    <w:rsid w:val="00AA4170"/>
    <w:rsid w:val="00AD0DC4"/>
    <w:rsid w:val="00AD6B2C"/>
    <w:rsid w:val="00AD7AC7"/>
    <w:rsid w:val="00B01C0B"/>
    <w:rsid w:val="00B422C6"/>
    <w:rsid w:val="00B4729B"/>
    <w:rsid w:val="00B5790F"/>
    <w:rsid w:val="00B63DA4"/>
    <w:rsid w:val="00B83C05"/>
    <w:rsid w:val="00B95BF4"/>
    <w:rsid w:val="00BC3EE4"/>
    <w:rsid w:val="00C07E30"/>
    <w:rsid w:val="00C20FD3"/>
    <w:rsid w:val="00C542F7"/>
    <w:rsid w:val="00C5435F"/>
    <w:rsid w:val="00C80601"/>
    <w:rsid w:val="00C91191"/>
    <w:rsid w:val="00C913A7"/>
    <w:rsid w:val="00C966E8"/>
    <w:rsid w:val="00D00B17"/>
    <w:rsid w:val="00D2131C"/>
    <w:rsid w:val="00D22C84"/>
    <w:rsid w:val="00D27469"/>
    <w:rsid w:val="00D562A8"/>
    <w:rsid w:val="00D74B9B"/>
    <w:rsid w:val="00D7569C"/>
    <w:rsid w:val="00D8262C"/>
    <w:rsid w:val="00D977B8"/>
    <w:rsid w:val="00DA361F"/>
    <w:rsid w:val="00DD5795"/>
    <w:rsid w:val="00DE3383"/>
    <w:rsid w:val="00DE401D"/>
    <w:rsid w:val="00E01F99"/>
    <w:rsid w:val="00E079D7"/>
    <w:rsid w:val="00E27FE6"/>
    <w:rsid w:val="00E34D23"/>
    <w:rsid w:val="00E50C05"/>
    <w:rsid w:val="00E7088A"/>
    <w:rsid w:val="00E71F4F"/>
    <w:rsid w:val="00E92F95"/>
    <w:rsid w:val="00E932B5"/>
    <w:rsid w:val="00EA013F"/>
    <w:rsid w:val="00EC1B0A"/>
    <w:rsid w:val="00EC3F36"/>
    <w:rsid w:val="00EC7948"/>
    <w:rsid w:val="00EE4D3A"/>
    <w:rsid w:val="00EF151C"/>
    <w:rsid w:val="00F0621F"/>
    <w:rsid w:val="00F70379"/>
    <w:rsid w:val="00FA56C9"/>
    <w:rsid w:val="00FD0A8D"/>
    <w:rsid w:val="00FF1F0E"/>
    <w:rsid w:val="00FF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023A"/>
  <w15:docId w15:val="{4FCF38E5-73E4-42CF-A2BB-9B993F0D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047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47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table" w:styleId="a3">
    <w:name w:val="Table Grid"/>
    <w:basedOn w:val="a1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934D9"/>
    <w:rPr>
      <w:rFonts w:ascii="Tahoma" w:hAnsi="Tahoma" w:cs="Tahoma"/>
      <w:sz w:val="16"/>
      <w:szCs w:val="16"/>
    </w:rPr>
  </w:style>
  <w:style w:type="paragraph" w:customStyle="1" w:styleId="a6">
    <w:name w:val="Исполнитель"/>
    <w:basedOn w:val="a7"/>
    <w:uiPriority w:val="99"/>
    <w:rsid w:val="00250477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"/>
    <w:basedOn w:val="a"/>
    <w:link w:val="a8"/>
    <w:uiPriority w:val="99"/>
    <w:unhideWhenUsed/>
    <w:rsid w:val="0025047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50477"/>
  </w:style>
  <w:style w:type="paragraph" w:styleId="a9">
    <w:name w:val="footer"/>
    <w:basedOn w:val="a"/>
    <w:link w:val="aa"/>
    <w:uiPriority w:val="99"/>
    <w:rsid w:val="002504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250477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header"/>
    <w:basedOn w:val="a"/>
    <w:link w:val="ac"/>
    <w:uiPriority w:val="99"/>
    <w:rsid w:val="002504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25047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Абзац списка Знак"/>
    <w:link w:val="ae"/>
    <w:locked/>
    <w:rsid w:val="00250477"/>
    <w:rPr>
      <w:sz w:val="24"/>
      <w:szCs w:val="24"/>
    </w:rPr>
  </w:style>
  <w:style w:type="paragraph" w:styleId="ae">
    <w:name w:val="List Paragraph"/>
    <w:basedOn w:val="a"/>
    <w:link w:val="ad"/>
    <w:qFormat/>
    <w:rsid w:val="00250477"/>
    <w:pPr>
      <w:spacing w:after="0" w:line="240" w:lineRule="auto"/>
      <w:ind w:left="720"/>
      <w:contextualSpacing/>
    </w:pPr>
    <w:rPr>
      <w:sz w:val="24"/>
      <w:szCs w:val="24"/>
    </w:rPr>
  </w:style>
  <w:style w:type="paragraph" w:styleId="af">
    <w:name w:val="Normal (Web)"/>
    <w:basedOn w:val="a"/>
    <w:uiPriority w:val="99"/>
    <w:unhideWhenUsed/>
    <w:rsid w:val="0025047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0">
    <w:name w:val="Заголовок к тексту"/>
    <w:basedOn w:val="a"/>
    <w:next w:val="a7"/>
    <w:uiPriority w:val="99"/>
    <w:rsid w:val="00250477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1">
    <w:name w:val="регистрационные поля"/>
    <w:basedOn w:val="a"/>
    <w:uiPriority w:val="99"/>
    <w:rsid w:val="00250477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2">
    <w:name w:val="Форма"/>
    <w:uiPriority w:val="99"/>
    <w:rsid w:val="002504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f3">
    <w:name w:val="Hyperlink"/>
    <w:uiPriority w:val="99"/>
    <w:unhideWhenUsed/>
    <w:rsid w:val="00250477"/>
    <w:rPr>
      <w:color w:val="0000FF"/>
      <w:u w:val="single"/>
    </w:rPr>
  </w:style>
  <w:style w:type="character" w:styleId="af4">
    <w:name w:val="FollowedHyperlink"/>
    <w:uiPriority w:val="99"/>
    <w:unhideWhenUsed/>
    <w:rsid w:val="00250477"/>
    <w:rPr>
      <w:color w:val="954F72"/>
      <w:u w:val="single"/>
    </w:rPr>
  </w:style>
  <w:style w:type="paragraph" w:customStyle="1" w:styleId="11">
    <w:name w:val="Без интервала1"/>
    <w:uiPriority w:val="99"/>
    <w:rsid w:val="00250477"/>
    <w:pPr>
      <w:spacing w:after="0" w:line="240" w:lineRule="auto"/>
      <w:jc w:val="center"/>
    </w:pPr>
    <w:rPr>
      <w:rFonts w:ascii="Calibri" w:eastAsia="Times New Roman" w:hAnsi="Calibri" w:cs="Times New Roman"/>
      <w:lang w:eastAsia="en-US"/>
    </w:rPr>
  </w:style>
  <w:style w:type="paragraph" w:customStyle="1" w:styleId="2">
    <w:name w:val="Без интервала2"/>
    <w:uiPriority w:val="99"/>
    <w:rsid w:val="00250477"/>
    <w:pPr>
      <w:spacing w:after="0" w:line="240" w:lineRule="auto"/>
      <w:jc w:val="center"/>
    </w:pPr>
    <w:rPr>
      <w:rFonts w:ascii="Calibri" w:eastAsia="Times New Roman" w:hAnsi="Calibri" w:cs="Times New Roman"/>
      <w:lang w:eastAsia="en-US"/>
    </w:rPr>
  </w:style>
  <w:style w:type="paragraph" w:customStyle="1" w:styleId="af5">
    <w:name w:val="Содержимое таблицы"/>
    <w:basedOn w:val="a"/>
    <w:uiPriority w:val="99"/>
    <w:rsid w:val="00250477"/>
    <w:pPr>
      <w:suppressLineNumber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ConsNormal">
    <w:name w:val="ConsNormal"/>
    <w:uiPriority w:val="99"/>
    <w:rsid w:val="00250477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32"/>
      <w:szCs w:val="32"/>
      <w:lang w:eastAsia="ar-SA"/>
    </w:rPr>
  </w:style>
  <w:style w:type="paragraph" w:customStyle="1" w:styleId="ConsPlusNormal">
    <w:name w:val="ConsPlusNormal"/>
    <w:uiPriority w:val="99"/>
    <w:rsid w:val="002504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uiPriority w:val="99"/>
    <w:rsid w:val="00250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uiPriority w:val="99"/>
    <w:rsid w:val="00250477"/>
    <w:pPr>
      <w:ind w:left="720"/>
    </w:pPr>
    <w:rPr>
      <w:rFonts w:ascii="Calibri" w:eastAsia="Times New Roman" w:hAnsi="Calibri" w:cs="Times New Roman"/>
    </w:rPr>
  </w:style>
  <w:style w:type="character" w:customStyle="1" w:styleId="13">
    <w:name w:val="Верхний колонтитул Знак1"/>
    <w:uiPriority w:val="99"/>
    <w:rsid w:val="00250477"/>
    <w:rPr>
      <w:sz w:val="24"/>
      <w:szCs w:val="24"/>
    </w:rPr>
  </w:style>
  <w:style w:type="character" w:customStyle="1" w:styleId="120">
    <w:name w:val="Верхний колонтитул Знак12"/>
    <w:uiPriority w:val="99"/>
    <w:rsid w:val="00250477"/>
    <w:rPr>
      <w:rFonts w:cs="Times New Roman"/>
      <w:sz w:val="24"/>
      <w:szCs w:val="24"/>
    </w:rPr>
  </w:style>
  <w:style w:type="character" w:customStyle="1" w:styleId="14">
    <w:name w:val="Текст выноски Знак1"/>
    <w:uiPriority w:val="99"/>
    <w:rsid w:val="00250477"/>
    <w:rPr>
      <w:rFonts w:ascii="Segoe UI" w:hAnsi="Segoe UI" w:cs="Segoe UI"/>
      <w:sz w:val="18"/>
      <w:szCs w:val="18"/>
    </w:rPr>
  </w:style>
  <w:style w:type="character" w:customStyle="1" w:styleId="121">
    <w:name w:val="Текст выноски Знак12"/>
    <w:uiPriority w:val="99"/>
    <w:rsid w:val="00250477"/>
    <w:rPr>
      <w:rFonts w:ascii="Segoe UI" w:hAnsi="Segoe UI" w:cs="Segoe UI"/>
      <w:sz w:val="18"/>
      <w:szCs w:val="18"/>
    </w:rPr>
  </w:style>
  <w:style w:type="character" w:customStyle="1" w:styleId="extended-textshort">
    <w:name w:val="extended-text__short"/>
    <w:rsid w:val="00250477"/>
  </w:style>
  <w:style w:type="character" w:customStyle="1" w:styleId="fontstyle01">
    <w:name w:val="fontstyle01"/>
    <w:basedOn w:val="a0"/>
    <w:rsid w:val="00487D30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18</Pages>
  <Words>3161</Words>
  <Characters>18024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Вахрушева Лариса</cp:lastModifiedBy>
  <cp:revision>7</cp:revision>
  <cp:lastPrinted>2023-03-10T07:17:00Z</cp:lastPrinted>
  <dcterms:created xsi:type="dcterms:W3CDTF">2023-03-03T05:20:00Z</dcterms:created>
  <dcterms:modified xsi:type="dcterms:W3CDTF">2023-03-10T07:17:00Z</dcterms:modified>
</cp:coreProperties>
</file>