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5E" w:rsidRDefault="009D586F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7221FB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<v:textbox style="mso-next-textbox:#Надпись 7">
              <w:txbxContent>
                <w:p w:rsidR="003275D2" w:rsidRPr="005D5AD6" w:rsidRDefault="007A23C2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4343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6192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<v:textbox style="mso-next-textbox:#Надпись 6">
              <w:txbxContent>
                <w:p w:rsidR="003275D2" w:rsidRPr="005D5AD6" w:rsidRDefault="007A23C2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22.12.2023</w:t>
                  </w:r>
                </w:p>
              </w:txbxContent>
            </v:textbox>
            <w10:wrap anchory="page"/>
          </v:shape>
        </w:pict>
      </w: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7221FB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-.3pt;margin-top:292.5pt;width:200.95pt;height:171.7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<v:textbox style="mso-next-textbox:#Надпись 8">
              <w:txbxContent>
                <w:p w:rsidR="003275D2" w:rsidRPr="00555F5E" w:rsidRDefault="003275D2" w:rsidP="001B6A1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в муниципальную программу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Добрянского городского округа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«Экономическая политика»,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утвержденную постановлением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администрации Добрянского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октября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2985</w:t>
                  </w:r>
                </w:p>
                <w:p w:rsidR="003275D2" w:rsidRPr="00555F5E" w:rsidRDefault="003275D2" w:rsidP="00C65A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Pr="002B5EAE" w:rsidRDefault="001B6A19" w:rsidP="00426C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 w:rsidRPr="002B5EAE">
        <w:rPr>
          <w:rFonts w:ascii="Times New Roman" w:eastAsia="Cambria Math" w:hAnsi="Times New Roman" w:cs="Times New Roman"/>
          <w:sz w:val="28"/>
          <w:szCs w:val="28"/>
        </w:rPr>
        <w:br/>
      </w:r>
      <w:r w:rsidRPr="002B5EAE">
        <w:rPr>
          <w:rFonts w:ascii="Times New Roman" w:eastAsia="Cambria Math" w:hAnsi="Times New Roman" w:cs="Times New Roman"/>
          <w:sz w:val="28"/>
          <w:szCs w:val="28"/>
        </w:rPr>
        <w:t>в соответствии с пунктом 7.</w:t>
      </w:r>
      <w:r w:rsidR="009F5186">
        <w:rPr>
          <w:rFonts w:ascii="Times New Roman" w:eastAsia="Cambria Math" w:hAnsi="Times New Roman" w:cs="Times New Roman"/>
          <w:sz w:val="28"/>
          <w:szCs w:val="28"/>
        </w:rPr>
        <w:t>2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</w:p>
    <w:p w:rsidR="00C65ADF" w:rsidRPr="002B5EAE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5E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2B5E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AE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2B5EAE">
        <w:rPr>
          <w:rFonts w:ascii="Times New Roman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 w:rsidR="00A33EDA" w:rsidRPr="002B5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5EAE">
        <w:rPr>
          <w:rFonts w:ascii="Times New Roman" w:hAnsi="Times New Roman" w:cs="Times New Roman"/>
          <w:sz w:val="28"/>
          <w:szCs w:val="28"/>
        </w:rPr>
        <w:t xml:space="preserve"> от 26 октября 2022 г. № 2985 </w:t>
      </w:r>
      <w:r w:rsidR="00EC3D42" w:rsidRPr="002B5EA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30494A">
        <w:rPr>
          <w:rFonts w:ascii="Times New Roman" w:hAnsi="Times New Roman" w:cs="Times New Roman"/>
          <w:sz w:val="28"/>
          <w:szCs w:val="28"/>
        </w:rPr>
        <w:t>й</w:t>
      </w:r>
      <w:r w:rsidR="00EC3D42" w:rsidRPr="002B5EAE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19 января 2023 г. № 115</w:t>
      </w:r>
      <w:r w:rsidR="00BE7904">
        <w:rPr>
          <w:rFonts w:ascii="Times New Roman" w:hAnsi="Times New Roman" w:cs="Times New Roman"/>
          <w:sz w:val="28"/>
          <w:szCs w:val="28"/>
        </w:rPr>
        <w:t xml:space="preserve">, </w:t>
      </w:r>
      <w:r w:rsidR="0030494A">
        <w:rPr>
          <w:rFonts w:ascii="Times New Roman" w:hAnsi="Times New Roman" w:cs="Times New Roman"/>
          <w:sz w:val="28"/>
          <w:szCs w:val="28"/>
        </w:rPr>
        <w:br/>
      </w:r>
      <w:r w:rsidR="00BE7904">
        <w:rPr>
          <w:rFonts w:ascii="Times New Roman" w:hAnsi="Times New Roman" w:cs="Times New Roman"/>
          <w:sz w:val="28"/>
          <w:szCs w:val="28"/>
        </w:rPr>
        <w:t>от 16 февраля 2023</w:t>
      </w:r>
      <w:r w:rsidR="0030494A">
        <w:rPr>
          <w:rFonts w:ascii="Times New Roman" w:hAnsi="Times New Roman" w:cs="Times New Roman"/>
          <w:sz w:val="28"/>
          <w:szCs w:val="28"/>
        </w:rPr>
        <w:t xml:space="preserve"> </w:t>
      </w:r>
      <w:r w:rsidR="00BE7904">
        <w:rPr>
          <w:rFonts w:ascii="Times New Roman" w:hAnsi="Times New Roman" w:cs="Times New Roman"/>
          <w:sz w:val="28"/>
          <w:szCs w:val="28"/>
        </w:rPr>
        <w:t>г. № 388, от 21 июля 2023</w:t>
      </w:r>
      <w:r w:rsidR="0030494A">
        <w:rPr>
          <w:rFonts w:ascii="Times New Roman" w:hAnsi="Times New Roman" w:cs="Times New Roman"/>
          <w:sz w:val="28"/>
          <w:szCs w:val="28"/>
        </w:rPr>
        <w:t xml:space="preserve"> </w:t>
      </w:r>
      <w:r w:rsidR="00BE7904">
        <w:rPr>
          <w:rFonts w:ascii="Times New Roman" w:hAnsi="Times New Roman" w:cs="Times New Roman"/>
          <w:sz w:val="28"/>
          <w:szCs w:val="28"/>
        </w:rPr>
        <w:t>г. № 2219</w:t>
      </w:r>
      <w:r w:rsidR="00951009">
        <w:rPr>
          <w:rFonts w:ascii="Times New Roman" w:hAnsi="Times New Roman" w:cs="Times New Roman"/>
          <w:sz w:val="28"/>
          <w:szCs w:val="28"/>
        </w:rPr>
        <w:t xml:space="preserve">, от 23 августа 2023 </w:t>
      </w:r>
      <w:r w:rsidR="0093466B">
        <w:rPr>
          <w:rFonts w:ascii="Times New Roman" w:hAnsi="Times New Roman" w:cs="Times New Roman"/>
          <w:sz w:val="28"/>
          <w:szCs w:val="28"/>
        </w:rPr>
        <w:t xml:space="preserve">г. </w:t>
      </w:r>
      <w:r w:rsidR="0093466B">
        <w:rPr>
          <w:rFonts w:ascii="Times New Roman" w:hAnsi="Times New Roman" w:cs="Times New Roman"/>
          <w:sz w:val="28"/>
          <w:szCs w:val="28"/>
        </w:rPr>
        <w:br/>
      </w:r>
      <w:r w:rsidR="00951009">
        <w:rPr>
          <w:rFonts w:ascii="Times New Roman" w:hAnsi="Times New Roman" w:cs="Times New Roman"/>
          <w:sz w:val="28"/>
          <w:szCs w:val="28"/>
        </w:rPr>
        <w:t>№ 2627</w:t>
      </w:r>
      <w:r w:rsidR="009F5186">
        <w:rPr>
          <w:rFonts w:ascii="Times New Roman" w:hAnsi="Times New Roman" w:cs="Times New Roman"/>
          <w:sz w:val="28"/>
          <w:szCs w:val="28"/>
        </w:rPr>
        <w:t>, от 23 октября 2023</w:t>
      </w:r>
      <w:r w:rsidR="0093466B">
        <w:rPr>
          <w:rFonts w:ascii="Times New Roman" w:hAnsi="Times New Roman" w:cs="Times New Roman"/>
          <w:sz w:val="28"/>
          <w:szCs w:val="28"/>
        </w:rPr>
        <w:t xml:space="preserve"> </w:t>
      </w:r>
      <w:r w:rsidR="009F5186">
        <w:rPr>
          <w:rFonts w:ascii="Times New Roman" w:hAnsi="Times New Roman" w:cs="Times New Roman"/>
          <w:sz w:val="28"/>
          <w:szCs w:val="28"/>
        </w:rPr>
        <w:t>г. № 3362</w:t>
      </w:r>
      <w:r w:rsidR="00EC3D42" w:rsidRPr="002B5EAE">
        <w:rPr>
          <w:rFonts w:ascii="Times New Roman" w:hAnsi="Times New Roman" w:cs="Times New Roman"/>
          <w:sz w:val="28"/>
          <w:szCs w:val="28"/>
        </w:rPr>
        <w:t>)</w:t>
      </w:r>
      <w:r w:rsidR="00EA2EA7" w:rsidRPr="002B5EAE">
        <w:rPr>
          <w:rFonts w:ascii="Times New Roman" w:hAnsi="Times New Roman" w:cs="Times New Roman"/>
          <w:sz w:val="28"/>
          <w:szCs w:val="28"/>
        </w:rPr>
        <w:t>.</w:t>
      </w:r>
    </w:p>
    <w:p w:rsidR="005A74BE" w:rsidRPr="00DB520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C65ADF" w:rsidRPr="00C65ADF" w:rsidRDefault="00C65ADF" w:rsidP="00426C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A74BE" w:rsidRPr="00C65ADF" w:rsidRDefault="005A74BE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466B" w:rsidRPr="0093466B" w:rsidRDefault="0093466B" w:rsidP="0093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66B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93466B" w:rsidRPr="0093466B" w:rsidRDefault="0093466B" w:rsidP="0093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66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3466B" w:rsidRPr="0093466B" w:rsidRDefault="0093466B" w:rsidP="0093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66B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93466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6C59" w:rsidRPr="00426C59" w:rsidRDefault="00426C59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C59" w:rsidRPr="00426C59" w:rsidRDefault="00426C59" w:rsidP="00426C59">
      <w:pPr>
        <w:widowControl w:val="0"/>
        <w:rPr>
          <w:rFonts w:ascii="Calibri" w:eastAsia="Calibri" w:hAnsi="Calibri" w:cs="Times New Roman"/>
          <w:lang w:eastAsia="en-US"/>
        </w:rPr>
      </w:pPr>
    </w:p>
    <w:p w:rsidR="00C65ADF" w:rsidRPr="00C65ADF" w:rsidRDefault="00C65ADF" w:rsidP="00426C5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B5141F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414AB8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</w:t>
      </w:r>
      <w:r w:rsidR="00C65ADF" w:rsidRPr="00C65ADF">
        <w:rPr>
          <w:rFonts w:ascii="Times New Roman" w:eastAsia="Times New Roman" w:hAnsi="Times New Roman" w:cs="Times New Roman"/>
          <w:sz w:val="28"/>
          <w:szCs w:val="28"/>
        </w:rPr>
        <w:t xml:space="preserve">  №   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C65ADF" w:rsidRPr="00C65ADF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14A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:rsidR="00C65ADF" w:rsidRDefault="00C65ADF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A33EDA" w:rsidRPr="003E7745" w:rsidRDefault="00A33EDA" w:rsidP="00426C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B56E5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41"/>
        <w:gridCol w:w="8789"/>
      </w:tblGrid>
      <w:tr w:rsidR="008B56E5" w:rsidRPr="00562703" w:rsidTr="008B56E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</w:tr>
      <w:tr w:rsidR="008B56E5" w:rsidRPr="00562703" w:rsidTr="00426C59">
        <w:trPr>
          <w:trHeight w:val="7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«Добрянское имущественное казначейство»), управление финансов и казначейства администрации Добрянского городского округа</w:t>
            </w: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организации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Крестьянские (фермерские) хозяйства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8B56E5" w:rsidRPr="00562703" w:rsidTr="00146C6D">
        <w:trPr>
          <w:trHeight w:val="776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</w:t>
            </w:r>
            <w:r w:rsidR="00E313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8B56E5" w:rsidRPr="00562703" w:rsidTr="008B56E5">
        <w:trPr>
          <w:trHeight w:val="562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экономический рост на территории Добрянского городского округа</w:t>
            </w:r>
          </w:p>
        </w:tc>
      </w:tr>
      <w:tr w:rsidR="008B56E5" w:rsidRPr="00562703" w:rsidTr="008B56E5">
        <w:trPr>
          <w:trHeight w:val="553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Задача программы 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и повышение инвестиционной привлекательности территории; </w:t>
            </w:r>
          </w:p>
        </w:tc>
      </w:tr>
      <w:tr w:rsidR="008B56E5" w:rsidRPr="00562703" w:rsidTr="008B56E5">
        <w:trPr>
          <w:trHeight w:val="604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5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1527"/>
              <w:gridCol w:w="1134"/>
              <w:gridCol w:w="567"/>
              <w:gridCol w:w="1247"/>
              <w:gridCol w:w="689"/>
              <w:gridCol w:w="770"/>
              <w:gridCol w:w="708"/>
              <w:gridCol w:w="851"/>
              <w:gridCol w:w="1830"/>
            </w:tblGrid>
            <w:tr w:rsidR="00E31303" w:rsidRPr="00562703" w:rsidTr="00ED755E">
              <w:trPr>
                <w:trHeight w:val="540"/>
                <w:tblHeader/>
                <w:jc w:val="center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0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31303" w:rsidRPr="00562703" w:rsidTr="00ED755E">
              <w:trPr>
                <w:trHeight w:val="540"/>
                <w:tblHeader/>
                <w:jc w:val="center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1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017EB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017EB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отгруженной продукции, работ и услуг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B406D0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объема отгруженной продукции, работ и услуг до </w:t>
                  </w:r>
                  <w:r w:rsidR="00B40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,2 млрд. руб. к концу 202</w:t>
                  </w:r>
                  <w:r w:rsidR="00B40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инвестиций в основной капитал на 0,5 млрд. руб. ежегодно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Среднемесячная заработная плата работников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543C6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82,1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Рост среднемесячной заработной платы работников до </w:t>
                  </w:r>
                  <w:r w:rsidR="00FE19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82,1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тыс. руб. к концу 202</w:t>
                  </w:r>
                  <w:r w:rsidR="00E82C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актуализированного инвестиционного паспорта Добрянского городского округа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Своевременная актуализация инвестиционного паспорта Добрянского городского округа</w:t>
                  </w:r>
                </w:p>
              </w:tc>
            </w:tr>
            <w:tr w:rsidR="00E31303" w:rsidRPr="00562703" w:rsidTr="00ED755E">
              <w:trPr>
                <w:trHeight w:val="1481"/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A453DE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</w:t>
                  </w:r>
                  <w:r w:rsidR="00E313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7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Задача программы    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8B56E5" w:rsidRPr="00562703" w:rsidTr="008B56E5">
        <w:trPr>
          <w:trHeight w:val="4056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70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2431"/>
              <w:gridCol w:w="768"/>
              <w:gridCol w:w="629"/>
              <w:gridCol w:w="992"/>
              <w:gridCol w:w="709"/>
              <w:gridCol w:w="729"/>
              <w:gridCol w:w="709"/>
              <w:gridCol w:w="698"/>
              <w:gridCol w:w="2078"/>
            </w:tblGrid>
            <w:tr w:rsidR="00EC59C3" w:rsidRPr="00562703" w:rsidTr="00B406D0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изме-рения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8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C59C3" w:rsidRPr="00562703" w:rsidTr="00EC59C3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9C3" w:rsidRPr="00562703" w:rsidTr="00EC59C3">
              <w:trPr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C59C3" w:rsidRPr="00562703" w:rsidTr="00EC59C3">
              <w:trPr>
                <w:trHeight w:val="1128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Задолженность (недоимка, пени, штрафы) по налоговым платежам в бюджет 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503, 505, 506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2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Снижение задолженности (недоимка, пени, штрафы) по налоговым платежам в бюджет на 3% ежегодно; </w:t>
                  </w:r>
                </w:p>
              </w:tc>
            </w:tr>
            <w:tr w:rsidR="00EC59C3" w:rsidRPr="00562703" w:rsidTr="00EC59C3">
              <w:trPr>
                <w:trHeight w:val="289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Уровень безработицы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F518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170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0,89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51009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51009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A1785E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0,77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A178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Снижение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уровня безработицы к концу 2026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 до </w:t>
                  </w:r>
                  <w:r w:rsidR="00A178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0,77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7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программы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BD7765" w:rsidRDefault="00BD776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предпринимательства;</w:t>
            </w:r>
          </w:p>
        </w:tc>
      </w:tr>
      <w:tr w:rsidR="008B56E5" w:rsidRPr="00562703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8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2632"/>
              <w:gridCol w:w="567"/>
              <w:gridCol w:w="629"/>
              <w:gridCol w:w="788"/>
              <w:gridCol w:w="709"/>
              <w:gridCol w:w="709"/>
              <w:gridCol w:w="709"/>
              <w:gridCol w:w="709"/>
              <w:gridCol w:w="2126"/>
            </w:tblGrid>
            <w:tr w:rsidR="00A1791C" w:rsidRPr="00562703" w:rsidTr="00A1791C">
              <w:trPr>
                <w:trHeight w:val="540"/>
                <w:tblHeader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A1791C" w:rsidRPr="00562703" w:rsidTr="00A1791C">
              <w:trPr>
                <w:trHeight w:val="540"/>
                <w:tblHeader/>
              </w:trPr>
              <w:tc>
                <w:tcPr>
                  <w:tcW w:w="4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791C" w:rsidRPr="00562703" w:rsidTr="00A1791C"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</w:t>
                  </w:r>
                </w:p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сельхозтоваропроизво-дителей Добрянского городского округа, принявших участие в ярмарочных мероприятиях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Привлечение к участию в ярмарочных мероприятиях 2-х сельхозтоваропроизводителей Добрянского городского округа ежегодно;</w:t>
                  </w:r>
                </w:p>
              </w:tc>
            </w:tr>
            <w:tr w:rsidR="00A1791C" w:rsidRPr="00562703" w:rsidTr="00A1791C">
              <w:trPr>
                <w:trHeight w:val="65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Производство молока в крестьянских (фермерских) хозяйствах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тонн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производства молока в крестьянских (фермерских) хозяйствах на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уровне 563,2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тн.к концу 2026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Поголовье крупнорогатого скота</w:t>
                  </w:r>
                  <w:r w:rsidRPr="00D270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крестьянских (фермерских) хозяйствах;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голов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поголовья крупного рогатого скота на уровне 301 голова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Посевная площадь, обрабатываемая крестьянскими (фермерскими) хозяйствами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1554,7</w:t>
                  </w:r>
                </w:p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1555,0</w:t>
                  </w:r>
                </w:p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посевных площадей, обрабатываемых крестьянскими (фермерскими) хозяйствами до 1555,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га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A6077D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7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малонаселенных и отдаленных населенных пунктов, в которых отсутствуют магазины с товарами первой необходимости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Default="009F518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170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9F5186" w:rsidRPr="00562703" w:rsidRDefault="009F518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Обеспечение жителей 3-х малонаселенных и отдаленных населенных пунктов,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в которых отсутствуют магазины с</w:t>
                  </w: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товарами первой необходимости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победителей конкурса «Лучшее крестьянское фермерское хозяйство»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E017E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одного победителя в 2023 году и ежегодно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три 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крестьянских (фермерских) хозяйств победителей конкурса «Лучшее кре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стьянское фермерское хозяйство» в 2024-2026 годах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посевных площадей сельскохозяйственных товаропроизводителей в общей площади сельскохозяйственных угодий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посевных площадей сельскохозяйственных товаропроизводителей в общей площади сельскохозяйственных угодий до 6,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%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Количество объектов муниципального имущества, свободного от прав третьих лиц (за исключением права хозяйственного ведения, права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оперативного управления, а так</w:t>
                  </w: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EE1358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имущества, предоставленного субъектам малого и среднего предпринимательства 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 самозанятым гражданам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единиц к концу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КФХ, принявших участие в мероприятиях, семинарах, совещаниях, круглых столах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публикаций информационных материалов по вопросам предпринимательской деятельности до 10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субъектов малого и среднего предпринимательства и КФХ, получивших консультативную поддержку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Увеличение количества субъектов малого и среднего предпринимательства и КФХ, получивших консультативную поддержку до 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Задача 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</w:t>
            </w:r>
          </w:p>
        </w:tc>
      </w:tr>
      <w:tr w:rsidR="008B56E5" w:rsidRPr="00562703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13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8"/>
              <w:gridCol w:w="2611"/>
              <w:gridCol w:w="709"/>
              <w:gridCol w:w="487"/>
              <w:gridCol w:w="992"/>
              <w:gridCol w:w="709"/>
              <w:gridCol w:w="708"/>
              <w:gridCol w:w="709"/>
              <w:gridCol w:w="815"/>
              <w:gridCol w:w="1625"/>
            </w:tblGrid>
            <w:tr w:rsidR="00A1791C" w:rsidRPr="00562703" w:rsidTr="00FE1906">
              <w:trPr>
                <w:trHeight w:val="540"/>
                <w:jc w:val="center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9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A1791C" w:rsidRPr="00562703" w:rsidTr="00FE1906">
              <w:trPr>
                <w:trHeight w:val="540"/>
                <w:jc w:val="center"/>
              </w:trPr>
              <w:tc>
                <w:tcPr>
                  <w:tcW w:w="5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</w:t>
                  </w:r>
                  <w:r w:rsidR="00FE19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791C" w:rsidRPr="00562703" w:rsidTr="00FE1906">
              <w:trPr>
                <w:jc w:val="center"/>
              </w:trPr>
              <w:tc>
                <w:tcPr>
                  <w:tcW w:w="5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1791C" w:rsidRPr="00562703" w:rsidTr="00FE1906">
              <w:trPr>
                <w:trHeight w:val="82"/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13770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документов стратегического планирования и прогнозирования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Своевременная разработка и корректировка документов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стратегического планирования и прогнозирования.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21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1788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850"/>
              <w:gridCol w:w="993"/>
              <w:gridCol w:w="992"/>
              <w:gridCol w:w="992"/>
              <w:gridCol w:w="1134"/>
            </w:tblGrid>
            <w:tr w:rsidR="00543C6C" w:rsidRPr="00562703" w:rsidTr="00543C6C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543C6C" w:rsidRPr="00562703" w:rsidTr="00543C6C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1306,3</w:t>
                  </w:r>
                </w:p>
              </w:tc>
            </w:tr>
            <w:tr w:rsidR="00543C6C" w:rsidRPr="00562703" w:rsidTr="00543C6C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FE190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43C6C" w:rsidRPr="00562703" w:rsidTr="009F5186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3275D2" w:rsidP="00146C6D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543C6C" w:rsidP="00146C6D">
                  <w:pPr>
                    <w:widowControl w:val="0"/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186,3</w:t>
                  </w:r>
                </w:p>
              </w:tc>
            </w:tr>
            <w:tr w:rsidR="00543C6C" w:rsidRPr="00562703" w:rsidTr="00543C6C">
              <w:trPr>
                <w:trHeight w:val="31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041AD4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F61768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FE190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EDA" w:rsidRPr="00C65ADF" w:rsidRDefault="00A33EDA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2703" w:rsidRDefault="00562703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562703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322196" w:rsidRDefault="00322196" w:rsidP="00117010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sectPr w:rsidR="00322196" w:rsidSect="00542007">
      <w:pgSz w:w="16838" w:h="11906" w:orient="landscape"/>
      <w:pgMar w:top="567" w:right="12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FB" w:rsidRDefault="007221FB">
      <w:pPr>
        <w:spacing w:after="0" w:line="240" w:lineRule="auto"/>
      </w:pPr>
      <w:r>
        <w:separator/>
      </w:r>
    </w:p>
  </w:endnote>
  <w:endnote w:type="continuationSeparator" w:id="0">
    <w:p w:rsidR="007221FB" w:rsidRDefault="0072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D2" w:rsidRDefault="003275D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FB" w:rsidRDefault="007221FB">
      <w:pPr>
        <w:spacing w:after="0" w:line="240" w:lineRule="auto"/>
      </w:pPr>
      <w:r>
        <w:separator/>
      </w:r>
    </w:p>
  </w:footnote>
  <w:footnote w:type="continuationSeparator" w:id="0">
    <w:p w:rsidR="007221FB" w:rsidRDefault="0072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D2" w:rsidRPr="00E452A4" w:rsidRDefault="003275D2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7A23C2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:rsidR="003275D2" w:rsidRDefault="003275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152FE"/>
    <w:rsid w:val="000177B5"/>
    <w:rsid w:val="00041AD4"/>
    <w:rsid w:val="00057204"/>
    <w:rsid w:val="000934D9"/>
    <w:rsid w:val="000A20C2"/>
    <w:rsid w:val="000B59E9"/>
    <w:rsid w:val="000C405E"/>
    <w:rsid w:val="000C64F9"/>
    <w:rsid w:val="000F768E"/>
    <w:rsid w:val="00106080"/>
    <w:rsid w:val="00117010"/>
    <w:rsid w:val="00136F9E"/>
    <w:rsid w:val="0013770C"/>
    <w:rsid w:val="001444C8"/>
    <w:rsid w:val="00146C6D"/>
    <w:rsid w:val="001746C2"/>
    <w:rsid w:val="0018144A"/>
    <w:rsid w:val="001B6A19"/>
    <w:rsid w:val="001D7489"/>
    <w:rsid w:val="001E2E5B"/>
    <w:rsid w:val="00212128"/>
    <w:rsid w:val="00223BA6"/>
    <w:rsid w:val="00225C6B"/>
    <w:rsid w:val="00226D85"/>
    <w:rsid w:val="0025113F"/>
    <w:rsid w:val="00261541"/>
    <w:rsid w:val="002623B5"/>
    <w:rsid w:val="0028035B"/>
    <w:rsid w:val="002845D4"/>
    <w:rsid w:val="002B388A"/>
    <w:rsid w:val="002B5EAE"/>
    <w:rsid w:val="002E35B5"/>
    <w:rsid w:val="002F26B7"/>
    <w:rsid w:val="0030494A"/>
    <w:rsid w:val="003151D0"/>
    <w:rsid w:val="00322196"/>
    <w:rsid w:val="003275D2"/>
    <w:rsid w:val="00343508"/>
    <w:rsid w:val="00362767"/>
    <w:rsid w:val="00366850"/>
    <w:rsid w:val="003A5A5A"/>
    <w:rsid w:val="003A65E1"/>
    <w:rsid w:val="003B3CD9"/>
    <w:rsid w:val="003B680D"/>
    <w:rsid w:val="00402793"/>
    <w:rsid w:val="00407E0B"/>
    <w:rsid w:val="00414AB8"/>
    <w:rsid w:val="00423C99"/>
    <w:rsid w:val="00426C59"/>
    <w:rsid w:val="00432B68"/>
    <w:rsid w:val="00461BFB"/>
    <w:rsid w:val="004626DB"/>
    <w:rsid w:val="00472006"/>
    <w:rsid w:val="00473261"/>
    <w:rsid w:val="00480797"/>
    <w:rsid w:val="0049029D"/>
    <w:rsid w:val="004920CD"/>
    <w:rsid w:val="004B0386"/>
    <w:rsid w:val="004C7384"/>
    <w:rsid w:val="004F3305"/>
    <w:rsid w:val="00522377"/>
    <w:rsid w:val="005333A0"/>
    <w:rsid w:val="00533E1E"/>
    <w:rsid w:val="00536407"/>
    <w:rsid w:val="00542007"/>
    <w:rsid w:val="005433EF"/>
    <w:rsid w:val="00543C6C"/>
    <w:rsid w:val="005465E2"/>
    <w:rsid w:val="00554492"/>
    <w:rsid w:val="00555F5E"/>
    <w:rsid w:val="00562703"/>
    <w:rsid w:val="00562E3F"/>
    <w:rsid w:val="0056497A"/>
    <w:rsid w:val="00581643"/>
    <w:rsid w:val="005836AA"/>
    <w:rsid w:val="00593146"/>
    <w:rsid w:val="005A191D"/>
    <w:rsid w:val="005A74BE"/>
    <w:rsid w:val="005B6AAA"/>
    <w:rsid w:val="005D3A91"/>
    <w:rsid w:val="005D5AD6"/>
    <w:rsid w:val="00613E67"/>
    <w:rsid w:val="0062238C"/>
    <w:rsid w:val="00623DA5"/>
    <w:rsid w:val="00654037"/>
    <w:rsid w:val="006557E1"/>
    <w:rsid w:val="00657C4B"/>
    <w:rsid w:val="00675436"/>
    <w:rsid w:val="006813E8"/>
    <w:rsid w:val="00690058"/>
    <w:rsid w:val="006A6CA2"/>
    <w:rsid w:val="006D11F6"/>
    <w:rsid w:val="006F0A43"/>
    <w:rsid w:val="00705EA7"/>
    <w:rsid w:val="00715722"/>
    <w:rsid w:val="007221FB"/>
    <w:rsid w:val="00732F3A"/>
    <w:rsid w:val="0073459F"/>
    <w:rsid w:val="007645F1"/>
    <w:rsid w:val="00764616"/>
    <w:rsid w:val="00782FE4"/>
    <w:rsid w:val="007874D4"/>
    <w:rsid w:val="0079127C"/>
    <w:rsid w:val="00792871"/>
    <w:rsid w:val="00792FF4"/>
    <w:rsid w:val="007A095D"/>
    <w:rsid w:val="007A23C2"/>
    <w:rsid w:val="007A2BF4"/>
    <w:rsid w:val="007C320D"/>
    <w:rsid w:val="007C5CB5"/>
    <w:rsid w:val="007D3223"/>
    <w:rsid w:val="007F47C5"/>
    <w:rsid w:val="008019D6"/>
    <w:rsid w:val="00804297"/>
    <w:rsid w:val="00815A4D"/>
    <w:rsid w:val="00827877"/>
    <w:rsid w:val="00834CE5"/>
    <w:rsid w:val="00852EE0"/>
    <w:rsid w:val="008915A3"/>
    <w:rsid w:val="008B0060"/>
    <w:rsid w:val="008B56E5"/>
    <w:rsid w:val="008B5F1C"/>
    <w:rsid w:val="008D592C"/>
    <w:rsid w:val="008E0ED0"/>
    <w:rsid w:val="00905750"/>
    <w:rsid w:val="0091732C"/>
    <w:rsid w:val="00923CED"/>
    <w:rsid w:val="0093466B"/>
    <w:rsid w:val="00940179"/>
    <w:rsid w:val="00945021"/>
    <w:rsid w:val="00951009"/>
    <w:rsid w:val="009839D8"/>
    <w:rsid w:val="009977E2"/>
    <w:rsid w:val="009D1B07"/>
    <w:rsid w:val="009D3405"/>
    <w:rsid w:val="009D586F"/>
    <w:rsid w:val="009D5EFD"/>
    <w:rsid w:val="009F5186"/>
    <w:rsid w:val="009F767C"/>
    <w:rsid w:val="00A1041B"/>
    <w:rsid w:val="00A124AF"/>
    <w:rsid w:val="00A1785E"/>
    <w:rsid w:val="00A1791C"/>
    <w:rsid w:val="00A33EDA"/>
    <w:rsid w:val="00A35C22"/>
    <w:rsid w:val="00A453DE"/>
    <w:rsid w:val="00A6077D"/>
    <w:rsid w:val="00A67521"/>
    <w:rsid w:val="00A75F5C"/>
    <w:rsid w:val="00AB5923"/>
    <w:rsid w:val="00AD6B2C"/>
    <w:rsid w:val="00AE034F"/>
    <w:rsid w:val="00B3053F"/>
    <w:rsid w:val="00B34943"/>
    <w:rsid w:val="00B35CF3"/>
    <w:rsid w:val="00B406D0"/>
    <w:rsid w:val="00B43515"/>
    <w:rsid w:val="00B5141F"/>
    <w:rsid w:val="00B648DA"/>
    <w:rsid w:val="00B673D8"/>
    <w:rsid w:val="00B83C05"/>
    <w:rsid w:val="00BC0221"/>
    <w:rsid w:val="00BC3B2F"/>
    <w:rsid w:val="00BD7765"/>
    <w:rsid w:val="00BE39F0"/>
    <w:rsid w:val="00BE7904"/>
    <w:rsid w:val="00C01962"/>
    <w:rsid w:val="00C5098A"/>
    <w:rsid w:val="00C542F7"/>
    <w:rsid w:val="00C61357"/>
    <w:rsid w:val="00C65ADF"/>
    <w:rsid w:val="00C7003D"/>
    <w:rsid w:val="00C91191"/>
    <w:rsid w:val="00CB0C8C"/>
    <w:rsid w:val="00D14CE7"/>
    <w:rsid w:val="00D27011"/>
    <w:rsid w:val="00D27469"/>
    <w:rsid w:val="00D32693"/>
    <w:rsid w:val="00D74448"/>
    <w:rsid w:val="00D977B8"/>
    <w:rsid w:val="00DD701D"/>
    <w:rsid w:val="00E017EB"/>
    <w:rsid w:val="00E01F99"/>
    <w:rsid w:val="00E31303"/>
    <w:rsid w:val="00E57BE6"/>
    <w:rsid w:val="00E66631"/>
    <w:rsid w:val="00E7088A"/>
    <w:rsid w:val="00E71F4F"/>
    <w:rsid w:val="00E82C40"/>
    <w:rsid w:val="00E932B5"/>
    <w:rsid w:val="00E945CB"/>
    <w:rsid w:val="00E9480E"/>
    <w:rsid w:val="00EA013F"/>
    <w:rsid w:val="00EA2EA7"/>
    <w:rsid w:val="00EB2052"/>
    <w:rsid w:val="00EB4B4F"/>
    <w:rsid w:val="00EC1B0A"/>
    <w:rsid w:val="00EC3D42"/>
    <w:rsid w:val="00EC59C3"/>
    <w:rsid w:val="00ED755E"/>
    <w:rsid w:val="00EE1358"/>
    <w:rsid w:val="00F01803"/>
    <w:rsid w:val="00F17A2D"/>
    <w:rsid w:val="00F41D3A"/>
    <w:rsid w:val="00F51163"/>
    <w:rsid w:val="00F51AD3"/>
    <w:rsid w:val="00F61768"/>
    <w:rsid w:val="00FA687E"/>
    <w:rsid w:val="00FC5643"/>
    <w:rsid w:val="00FD6B65"/>
    <w:rsid w:val="00FD77EE"/>
    <w:rsid w:val="00FE1906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976DB57-3494-4563-9D8F-6663C0C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3F"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2023-08-21T07:18:00Z</cp:lastPrinted>
  <dcterms:created xsi:type="dcterms:W3CDTF">2023-12-21T05:46:00Z</dcterms:created>
  <dcterms:modified xsi:type="dcterms:W3CDTF">2023-12-26T07:26:00Z</dcterms:modified>
</cp:coreProperties>
</file>