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FE4E" w14:textId="77777777" w:rsidR="00870827" w:rsidRPr="00870827" w:rsidRDefault="00870827" w:rsidP="00DD6F1A">
      <w:pPr>
        <w:spacing w:after="0" w:line="240" w:lineRule="auto"/>
        <w:ind w:right="-14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8708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14:paraId="5E3BB666" w14:textId="792BA51F" w:rsidR="00870827" w:rsidRPr="00870827" w:rsidRDefault="00870827" w:rsidP="00DD6F1A">
      <w:pPr>
        <w:spacing w:after="0" w:line="240" w:lineRule="auto"/>
        <w:ind w:right="-14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08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результатах проведения управлением финансов и казначейства администрации Добрянского городского округа </w:t>
      </w:r>
      <w:bookmarkStart w:id="1" w:name="_Hlk138671282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контрольного мероприятия </w:t>
      </w:r>
      <w:bookmarkEnd w:id="1"/>
    </w:p>
    <w:p w14:paraId="33D14C82" w14:textId="73DAAEA6" w:rsidR="00870827" w:rsidRPr="00F958DB" w:rsidRDefault="007777CE" w:rsidP="007777CE">
      <w:pPr>
        <w:tabs>
          <w:tab w:val="left" w:pos="1134"/>
        </w:tabs>
        <w:spacing w:before="20" w:after="40" w:line="240" w:lineRule="auto"/>
        <w:ind w:right="-143"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58DB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учреждениях культуры</w:t>
      </w:r>
    </w:p>
    <w:p w14:paraId="276AFDA2" w14:textId="77777777" w:rsidR="007777CE" w:rsidRDefault="007777CE" w:rsidP="007777CE">
      <w:pPr>
        <w:tabs>
          <w:tab w:val="left" w:pos="1134"/>
        </w:tabs>
        <w:spacing w:before="20" w:after="40" w:line="240" w:lineRule="auto"/>
        <w:ind w:right="-143"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DAAA91B" w14:textId="643FD9CA" w:rsidR="00F8397E" w:rsidRDefault="003B46B7" w:rsidP="00DD6F1A">
      <w:pPr>
        <w:tabs>
          <w:tab w:val="left" w:pos="1134"/>
        </w:tabs>
        <w:spacing w:before="20" w:after="40" w:line="240" w:lineRule="auto"/>
        <w:ind w:right="-143"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46B7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Основания проведения контрольного мероприятия</w:t>
      </w:r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:</w:t>
      </w:r>
      <w:r w:rsidR="00F8397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8397E">
        <w:rPr>
          <w:rFonts w:ascii="Times New Roman" w:hAnsi="Times New Roman" w:cs="Times New Roman"/>
          <w:sz w:val="28"/>
          <w:szCs w:val="28"/>
        </w:rPr>
        <w:t>план</w:t>
      </w:r>
      <w:r w:rsidR="00F8397E" w:rsidRPr="00B420C6">
        <w:rPr>
          <w:rFonts w:ascii="Times New Roman" w:hAnsi="Times New Roman" w:cs="Times New Roman"/>
          <w:sz w:val="28"/>
          <w:szCs w:val="28"/>
        </w:rPr>
        <w:t xml:space="preserve"> контрольных мероприятий по осуществлению внутреннего муниципального финансового контроля на 2023 год, утвержденн</w:t>
      </w:r>
      <w:r w:rsidR="00446B2B">
        <w:rPr>
          <w:rFonts w:ascii="Times New Roman" w:hAnsi="Times New Roman" w:cs="Times New Roman"/>
          <w:sz w:val="28"/>
          <w:szCs w:val="28"/>
        </w:rPr>
        <w:t>ый</w:t>
      </w:r>
      <w:r w:rsidR="00F8397E" w:rsidRPr="00B420C6">
        <w:rPr>
          <w:rFonts w:ascii="Times New Roman" w:hAnsi="Times New Roman" w:cs="Times New Roman"/>
          <w:sz w:val="28"/>
          <w:szCs w:val="28"/>
        </w:rPr>
        <w:t xml:space="preserve"> приказом управления финансов и казначейства администрации Добрянского городского округ</w:t>
      </w:r>
      <w:r w:rsidR="00446B2B">
        <w:rPr>
          <w:rFonts w:ascii="Times New Roman" w:hAnsi="Times New Roman" w:cs="Times New Roman"/>
          <w:sz w:val="28"/>
          <w:szCs w:val="28"/>
        </w:rPr>
        <w:t>а от 13.12.2022 г. № 72, приказ</w:t>
      </w:r>
      <w:r w:rsidR="00F8397E" w:rsidRPr="00B420C6">
        <w:rPr>
          <w:rFonts w:ascii="Times New Roman" w:hAnsi="Times New Roman" w:cs="Times New Roman"/>
          <w:sz w:val="28"/>
          <w:szCs w:val="28"/>
        </w:rPr>
        <w:t xml:space="preserve"> управления финансов и казначейства администрации Добрянского городского округа от 05.05.2023 № 51 </w:t>
      </w:r>
      <w:r w:rsidR="00F8397E" w:rsidRPr="00B420C6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2" w:name="_Hlk121495541"/>
      <w:r w:rsidR="00F8397E" w:rsidRPr="00B420C6">
        <w:rPr>
          <w:rFonts w:ascii="Times New Roman" w:hAnsi="Times New Roman" w:cs="Times New Roman"/>
          <w:bCs/>
          <w:color w:val="000000"/>
          <w:sz w:val="28"/>
          <w:szCs w:val="28"/>
        </w:rPr>
        <w:t>О проведении контрольного мероприятия</w:t>
      </w:r>
      <w:r w:rsidR="00F8397E" w:rsidRPr="00B420C6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2"/>
      <w:r w:rsidR="00F8397E" w:rsidRPr="00B420C6">
        <w:rPr>
          <w:rFonts w:ascii="Times New Roman" w:hAnsi="Times New Roman" w:cs="Times New Roman"/>
          <w:color w:val="000000"/>
          <w:sz w:val="28"/>
          <w:szCs w:val="28"/>
        </w:rPr>
        <w:t xml:space="preserve"> (с учетом изменений, внесенных приказом </w:t>
      </w:r>
      <w:r w:rsidR="00F8397E" w:rsidRPr="00B420C6">
        <w:rPr>
          <w:rFonts w:ascii="Times New Roman" w:hAnsi="Times New Roman" w:cs="Times New Roman"/>
          <w:sz w:val="28"/>
          <w:szCs w:val="28"/>
        </w:rPr>
        <w:t>от 05.06.2023 № 60)</w:t>
      </w:r>
      <w:r w:rsidR="00446B2B">
        <w:rPr>
          <w:rFonts w:ascii="Times New Roman" w:hAnsi="Times New Roman" w:cs="Times New Roman"/>
          <w:sz w:val="28"/>
          <w:szCs w:val="28"/>
        </w:rPr>
        <w:t>.</w:t>
      </w:r>
    </w:p>
    <w:p w14:paraId="37589837" w14:textId="7AC8E4B2" w:rsidR="00446B2B" w:rsidRDefault="003B46B7" w:rsidP="00446B2B">
      <w:pPr>
        <w:tabs>
          <w:tab w:val="left" w:pos="0"/>
        </w:tabs>
        <w:spacing w:before="20" w:after="4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B46B7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eastAsia="en-US"/>
        </w:rPr>
        <w:tab/>
      </w:r>
      <w:r w:rsidRPr="003B46B7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u w:val="single"/>
          <w:lang w:eastAsia="en-US"/>
        </w:rPr>
        <w:t>Объект</w:t>
      </w:r>
      <w:r w:rsidR="00446B2B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u w:val="single"/>
          <w:lang w:eastAsia="en-US"/>
        </w:rPr>
        <w:t>ы</w:t>
      </w:r>
      <w:r w:rsidRPr="003B46B7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723EF1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u w:val="single"/>
          <w:lang w:eastAsia="en-US"/>
        </w:rPr>
        <w:t>проверки (</w:t>
      </w:r>
      <w:r w:rsidRPr="003B46B7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u w:val="single"/>
          <w:lang w:eastAsia="en-US"/>
        </w:rPr>
        <w:t>контроля</w:t>
      </w:r>
      <w:r w:rsidR="00723EF1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u w:val="single"/>
          <w:lang w:eastAsia="en-US"/>
        </w:rPr>
        <w:t>)</w:t>
      </w:r>
      <w:r w:rsidRPr="003B46B7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eastAsia="en-US"/>
        </w:rPr>
        <w:t>:</w:t>
      </w:r>
      <w:r w:rsidRPr="003B46B7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eastAsia="en-US"/>
        </w:rPr>
        <w:t xml:space="preserve"> </w:t>
      </w:r>
      <w:bookmarkStart w:id="3" w:name="_Hlk136608171"/>
    </w:p>
    <w:p w14:paraId="03EC32CA" w14:textId="5CD457E9" w:rsidR="00446B2B" w:rsidRPr="00446B2B" w:rsidRDefault="00446B2B" w:rsidP="00446B2B">
      <w:pPr>
        <w:pStyle w:val="a3"/>
        <w:numPr>
          <w:ilvl w:val="0"/>
          <w:numId w:val="29"/>
        </w:numPr>
        <w:tabs>
          <w:tab w:val="left" w:pos="0"/>
        </w:tabs>
        <w:spacing w:before="20" w:after="40" w:line="240" w:lineRule="auto"/>
        <w:rPr>
          <w:rFonts w:ascii="Times New Roman" w:hAnsi="Times New Roman" w:cs="Times New Roman"/>
          <w:sz w:val="28"/>
          <w:szCs w:val="28"/>
        </w:rPr>
      </w:pPr>
      <w:r w:rsidRPr="00446B2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bookmarkEnd w:id="3"/>
      <w:r w:rsidRPr="00446B2B">
        <w:rPr>
          <w:rFonts w:ascii="Times New Roman" w:hAnsi="Times New Roman" w:cs="Times New Roman"/>
          <w:sz w:val="28"/>
          <w:szCs w:val="28"/>
        </w:rPr>
        <w:t xml:space="preserve">«КДЦ «Орфей», сокращенное наименование – </w:t>
      </w:r>
      <w:r w:rsidRPr="00446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МБУК «КДЦ «ОРФЕЙ»,</w:t>
      </w:r>
      <w:r w:rsidRPr="00446B2B">
        <w:rPr>
          <w:rFonts w:ascii="Times New Roman" w:eastAsia="Calibri" w:hAnsi="Times New Roman" w:cs="Times New Roman"/>
          <w:sz w:val="28"/>
          <w:szCs w:val="28"/>
        </w:rPr>
        <w:t xml:space="preserve"> ИНН 5914021108, </w:t>
      </w:r>
      <w:r w:rsidRPr="00446B2B">
        <w:rPr>
          <w:rFonts w:ascii="Times New Roman" w:hAnsi="Times New Roman" w:cs="Times New Roman"/>
          <w:color w:val="000000"/>
          <w:sz w:val="28"/>
          <w:szCs w:val="28"/>
        </w:rPr>
        <w:t xml:space="preserve">КПП 591401001, </w:t>
      </w:r>
      <w:r w:rsidRPr="00446B2B">
        <w:rPr>
          <w:rFonts w:ascii="Times New Roman" w:eastAsia="Calibri" w:hAnsi="Times New Roman" w:cs="Times New Roman"/>
          <w:sz w:val="28"/>
          <w:szCs w:val="28"/>
        </w:rPr>
        <w:t>ОГРН 1065914007081,</w:t>
      </w:r>
      <w:r w:rsidRPr="00446B2B">
        <w:rPr>
          <w:rFonts w:ascii="Times New Roman" w:hAnsi="Times New Roman" w:cs="Times New Roman"/>
          <w:sz w:val="28"/>
          <w:szCs w:val="28"/>
        </w:rPr>
        <w:t xml:space="preserve"> </w:t>
      </w:r>
      <w:r w:rsidRPr="00446B2B">
        <w:rPr>
          <w:rFonts w:ascii="Times New Roman" w:hAnsi="Times New Roman" w:cs="Times New Roman"/>
          <w:color w:val="000000"/>
          <w:sz w:val="28"/>
          <w:szCs w:val="28"/>
        </w:rPr>
        <w:t xml:space="preserve">код организации в соответствии с реестром участников бюджетного процесса: код ПГМУ – </w:t>
      </w:r>
      <w:r w:rsidRPr="00446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03563000840</w:t>
      </w:r>
      <w:r w:rsidRPr="00446B2B">
        <w:rPr>
          <w:rFonts w:ascii="Times New Roman" w:hAnsi="Times New Roman" w:cs="Times New Roman"/>
          <w:color w:val="000000"/>
          <w:sz w:val="28"/>
          <w:szCs w:val="28"/>
        </w:rPr>
        <w:t xml:space="preserve">, код Сводного реестра – </w:t>
      </w:r>
      <w:r w:rsidRPr="00446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573Е8181</w:t>
      </w:r>
      <w:r w:rsidRPr="00446B2B">
        <w:rPr>
          <w:rFonts w:ascii="Times New Roman" w:hAnsi="Times New Roman" w:cs="Times New Roman"/>
          <w:color w:val="000000"/>
          <w:sz w:val="28"/>
          <w:szCs w:val="28"/>
        </w:rPr>
        <w:t xml:space="preserve">, юридический адрес объекта проверки: 618741, Пермский </w:t>
      </w:r>
      <w:r w:rsidRPr="00446B2B">
        <w:rPr>
          <w:rFonts w:ascii="Times New Roman" w:hAnsi="Times New Roman" w:cs="Times New Roman"/>
          <w:sz w:val="28"/>
          <w:szCs w:val="28"/>
        </w:rPr>
        <w:t>край, г. Добрянка, ул. Советская, зд. 69, фактический адрес объекта проверки: 618741, Пермский край, г. Добрянка, ул. Советская, зд. 69;</w:t>
      </w:r>
    </w:p>
    <w:p w14:paraId="176533A5" w14:textId="77777777" w:rsidR="00446B2B" w:rsidRPr="00B420C6" w:rsidRDefault="00446B2B" w:rsidP="00446B2B">
      <w:pPr>
        <w:numPr>
          <w:ilvl w:val="0"/>
          <w:numId w:val="29"/>
        </w:numPr>
        <w:tabs>
          <w:tab w:val="left" w:pos="1276"/>
        </w:tabs>
        <w:spacing w:before="20" w:after="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0C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«Добрянская городская централизованная библиотечная система», сокращенное наименование – МБУК «ДГЦБС», ИНН 5914021115, КПП 591401001, ОГРН 1065914007092, код организации в соответствии с реестром участников бюджетного процесса: код ПГМУ – 03563001391, код Сводного реестра – 573Е7841, юридический адрес объекта проверки: 618740, Пермский край, Добрянка г, Советская, 72, фактический адрес объекта проверки: 618740, Пермский край, Добрянка г, Советская, 72;</w:t>
      </w:r>
      <w:bookmarkStart w:id="4" w:name="_Hlk125116991"/>
    </w:p>
    <w:p w14:paraId="207B06A1" w14:textId="77777777" w:rsidR="00446B2B" w:rsidRPr="00B420C6" w:rsidRDefault="00446B2B" w:rsidP="00446B2B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1208" w:hanging="357"/>
        <w:rPr>
          <w:rFonts w:ascii="Times New Roman" w:hAnsi="Times New Roman" w:cs="Times New Roman"/>
          <w:sz w:val="28"/>
          <w:szCs w:val="28"/>
        </w:rPr>
      </w:pPr>
      <w:r w:rsidRPr="00B420C6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«Дворец культуры и спорта</w:t>
      </w:r>
      <w:r w:rsidRPr="00B420C6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B420C6">
        <w:rPr>
          <w:rFonts w:ascii="Times New Roman" w:hAnsi="Times New Roman" w:cs="Times New Roman"/>
          <w:color w:val="000000"/>
          <w:sz w:val="28"/>
          <w:szCs w:val="28"/>
        </w:rPr>
        <w:t xml:space="preserve">имени А.Д. Черкасова», </w:t>
      </w:r>
      <w:bookmarkStart w:id="5" w:name="_Hlk136851686"/>
      <w:r w:rsidRPr="00B420C6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сокращенное наименование – </w:t>
      </w:r>
      <w:bookmarkStart w:id="6" w:name="_Hlk124949594"/>
      <w:r w:rsidRPr="00B420C6">
        <w:rPr>
          <w:rFonts w:ascii="Times New Roman" w:hAnsi="Times New Roman" w:cs="Times New Roman"/>
          <w:color w:val="000000"/>
          <w:sz w:val="28"/>
          <w:szCs w:val="28"/>
        </w:rPr>
        <w:t>МБУК «ДКиС им. А.Д. Черкасова»</w:t>
      </w:r>
      <w:bookmarkEnd w:id="4"/>
      <w:bookmarkEnd w:id="6"/>
      <w:r w:rsidRPr="00B420C6">
        <w:rPr>
          <w:rFonts w:ascii="Times New Roman" w:hAnsi="Times New Roman" w:cs="Times New Roman"/>
          <w:color w:val="000000"/>
          <w:sz w:val="28"/>
          <w:szCs w:val="28"/>
        </w:rPr>
        <w:t xml:space="preserve">, ИНН 5914014816, </w:t>
      </w:r>
      <w:bookmarkStart w:id="7" w:name="_Hlk136609799"/>
      <w:r w:rsidRPr="00B420C6">
        <w:rPr>
          <w:rFonts w:ascii="Times New Roman" w:hAnsi="Times New Roman" w:cs="Times New Roman"/>
          <w:color w:val="000000"/>
          <w:sz w:val="28"/>
          <w:szCs w:val="28"/>
        </w:rPr>
        <w:t>КПП 591401001</w:t>
      </w:r>
      <w:bookmarkEnd w:id="7"/>
      <w:r w:rsidRPr="00B420C6">
        <w:rPr>
          <w:rFonts w:ascii="Times New Roman" w:hAnsi="Times New Roman" w:cs="Times New Roman"/>
          <w:color w:val="000000"/>
          <w:sz w:val="28"/>
          <w:szCs w:val="28"/>
        </w:rPr>
        <w:t>, ОГРН 1025901795237, код организации в соответствии с реестром участников бюджетного процесса: код ПГМУ – 0356300001149, код Сводного реестра – 573Е7974, юридический адрес объекта проверки: 618703, Пермский край, п. Полазна, ул. Нефтяников, д. 9 «а», фактический адрес объекта проверки: 618703, Пермский край, п. Полазна, ул. Нефтяников, д. 9 «а»;</w:t>
      </w:r>
      <w:bookmarkEnd w:id="5"/>
    </w:p>
    <w:p w14:paraId="2AB9FF1E" w14:textId="77777777" w:rsidR="00446B2B" w:rsidRPr="00B420C6" w:rsidRDefault="00446B2B" w:rsidP="00446B2B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1208" w:hanging="357"/>
        <w:rPr>
          <w:rFonts w:ascii="Times New Roman" w:hAnsi="Times New Roman" w:cs="Times New Roman"/>
          <w:sz w:val="28"/>
          <w:szCs w:val="28"/>
        </w:rPr>
      </w:pPr>
      <w:r w:rsidRPr="00B420C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«Ансамбль песни и танца народов урала «Прикамье» - концертная организация, </w:t>
      </w:r>
      <w:r w:rsidRPr="00B420C6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сокращенное наименование </w:t>
      </w:r>
      <w:r w:rsidRPr="00B4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МБУК «Ансамбль «Прикамье» - </w:t>
      </w:r>
      <w:r w:rsidRPr="00B420C6">
        <w:rPr>
          <w:rFonts w:ascii="Times New Roman" w:hAnsi="Times New Roman" w:cs="Times New Roman"/>
          <w:sz w:val="28"/>
          <w:szCs w:val="28"/>
        </w:rPr>
        <w:t>концертная организация</w:t>
      </w:r>
      <w:r w:rsidRPr="00B4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42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ИНН 5914019081, </w:t>
      </w:r>
      <w:r w:rsidRPr="00B420C6">
        <w:rPr>
          <w:rFonts w:ascii="Times New Roman" w:hAnsi="Times New Roman" w:cs="Times New Roman"/>
          <w:color w:val="000000"/>
          <w:sz w:val="28"/>
          <w:szCs w:val="28"/>
        </w:rPr>
        <w:t xml:space="preserve">КПП 591401001, </w:t>
      </w:r>
      <w:r w:rsidRPr="00B420C6">
        <w:rPr>
          <w:rFonts w:ascii="Times New Roman" w:eastAsia="Calibri" w:hAnsi="Times New Roman" w:cs="Times New Roman"/>
          <w:color w:val="000000"/>
          <w:sz w:val="28"/>
          <w:szCs w:val="28"/>
        </w:rPr>
        <w:t>ОГРН 1045901480580</w:t>
      </w:r>
      <w:r w:rsidRPr="00B420C6">
        <w:rPr>
          <w:rFonts w:ascii="Times New Roman" w:hAnsi="Times New Roman" w:cs="Times New Roman"/>
          <w:color w:val="000000"/>
          <w:sz w:val="28"/>
          <w:szCs w:val="28"/>
        </w:rPr>
        <w:t xml:space="preserve">, код организации в соответствии с реестром участников бюджетного процесса: код ПГМУ – </w:t>
      </w:r>
      <w:r w:rsidRPr="00B4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03563001685</w:t>
      </w:r>
      <w:r w:rsidRPr="00B420C6">
        <w:rPr>
          <w:rFonts w:ascii="Times New Roman" w:hAnsi="Times New Roman" w:cs="Times New Roman"/>
          <w:color w:val="000000"/>
          <w:sz w:val="28"/>
          <w:szCs w:val="28"/>
        </w:rPr>
        <w:t xml:space="preserve">, код Сводного реестра – </w:t>
      </w:r>
      <w:r w:rsidRPr="00B4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573Е7658</w:t>
      </w:r>
      <w:r w:rsidRPr="00B420C6">
        <w:rPr>
          <w:rFonts w:ascii="Times New Roman" w:hAnsi="Times New Roman" w:cs="Times New Roman"/>
          <w:color w:val="000000"/>
          <w:sz w:val="28"/>
          <w:szCs w:val="28"/>
        </w:rPr>
        <w:t xml:space="preserve">, юридический адрес объекта проверки: </w:t>
      </w:r>
      <w:r w:rsidRPr="00B4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618740, Пермский край, г. Добрянка, ул. Победы, д.101, кв.17,</w:t>
      </w:r>
      <w:r w:rsidRPr="00B42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20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фактический адрес объекта проверки:</w:t>
      </w:r>
      <w:r w:rsidRPr="00B4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618740, Пермский край, г. Добрянка, ул. Победы, д.101, кв.17;</w:t>
      </w:r>
    </w:p>
    <w:p w14:paraId="3C7CF751" w14:textId="77777777" w:rsidR="00446B2B" w:rsidRPr="00B420C6" w:rsidRDefault="00446B2B" w:rsidP="00446B2B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1208" w:hanging="357"/>
        <w:rPr>
          <w:rFonts w:ascii="Times New Roman" w:hAnsi="Times New Roman" w:cs="Times New Roman"/>
          <w:sz w:val="28"/>
          <w:szCs w:val="28"/>
        </w:rPr>
      </w:pPr>
      <w:r w:rsidRPr="00B420C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«Добрянский историко-краеведческий музей»</w:t>
      </w:r>
      <w:r w:rsidRPr="00B420C6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, </w:t>
      </w:r>
      <w:r w:rsidRPr="00B42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сокращенное наименование – МБУК «ДИКМ», ИНН 5914012350, КПП 591401001, ОГРН 1025901797140, код организации в соответствии с реестром участников бюджетного процесса: код ПГМУ – </w:t>
      </w:r>
      <w:r w:rsidRPr="00B4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03563001393</w:t>
      </w:r>
      <w:r w:rsidRPr="00B42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код Сводного реестра – </w:t>
      </w:r>
      <w:r w:rsidRPr="00B4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573Е7831</w:t>
      </w:r>
      <w:r w:rsidRPr="00B42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юридический адрес объекта проверки: </w:t>
      </w:r>
      <w:r w:rsidRPr="00B4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618740, Пермский край, г. Добрянка, ул. Советская, 9</w:t>
      </w:r>
      <w:r w:rsidRPr="00B42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фактический адрес объекта проверки: </w:t>
      </w:r>
      <w:r w:rsidRPr="00B4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618740, Пермский край, г. Добрянка, ул. Советская, 9.</w:t>
      </w:r>
    </w:p>
    <w:p w14:paraId="4442FC65" w14:textId="58D98A37" w:rsidR="00446B2B" w:rsidRPr="00B420C6" w:rsidRDefault="003B46B7" w:rsidP="00446B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B46B7">
        <w:rPr>
          <w:rFonts w:ascii="Times New Roman" w:eastAsiaTheme="minorHAnsi" w:hAnsi="Times New Roman" w:cstheme="minorBidi"/>
          <w:color w:val="000000" w:themeColor="text1"/>
          <w:sz w:val="28"/>
          <w:szCs w:val="28"/>
          <w:u w:val="single"/>
          <w:lang w:eastAsia="en-US"/>
        </w:rPr>
        <w:t>Тема контрольного мероприятия</w:t>
      </w:r>
      <w:r w:rsidRPr="003B46B7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B2B" w:rsidRPr="00B420C6">
        <w:rPr>
          <w:rFonts w:ascii="Times New Roman" w:hAnsi="Times New Roman" w:cs="Times New Roman"/>
          <w:color w:val="000000"/>
          <w:sz w:val="28"/>
          <w:szCs w:val="28"/>
        </w:rPr>
        <w:t>проверка использования средств, предоставленных из бюджета Добрянского городского округа, получающего дотацию на обеспечение достижения целевых показателей средней заработной платы работников учреждений культуры.</w:t>
      </w:r>
    </w:p>
    <w:p w14:paraId="29C8D2DA" w14:textId="67556B68" w:rsidR="003B46B7" w:rsidRDefault="00C05C2D" w:rsidP="00446B2B">
      <w:pPr>
        <w:tabs>
          <w:tab w:val="left" w:pos="0"/>
          <w:tab w:val="left" w:pos="567"/>
        </w:tabs>
        <w:spacing w:before="20" w:after="40"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C2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B46B7" w:rsidRPr="003B46B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Проверяемый период:</w:t>
      </w:r>
      <w:r w:rsidR="003B46B7" w:rsidRPr="003B46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46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3B46B7">
        <w:rPr>
          <w:rFonts w:ascii="Times New Roman" w:hAnsi="Times New Roman" w:cs="Times New Roman"/>
          <w:color w:val="000000" w:themeColor="text1"/>
          <w:sz w:val="28"/>
          <w:szCs w:val="28"/>
        </w:rPr>
        <w:t>01.01.2022 по 31.12.2022.</w:t>
      </w:r>
    </w:p>
    <w:p w14:paraId="184DB782" w14:textId="532A4BCD" w:rsidR="003B46B7" w:rsidRPr="003B46B7" w:rsidRDefault="003B46B7" w:rsidP="00DD6F1A">
      <w:pPr>
        <w:spacing w:after="0" w:line="240" w:lineRule="auto"/>
        <w:ind w:right="-143" w:firstLine="567"/>
        <w:rPr>
          <w:rFonts w:ascii="Times New Roman" w:eastAsia="Calibri" w:hAnsi="Times New Roman" w:cstheme="minorBidi"/>
          <w:color w:val="000000" w:themeColor="text1"/>
          <w:sz w:val="28"/>
          <w:szCs w:val="28"/>
          <w:lang w:eastAsia="en-US"/>
        </w:rPr>
      </w:pPr>
      <w:r w:rsidRPr="003B46B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Период проведения контрольного мероприятия</w:t>
      </w:r>
      <w:r w:rsidRPr="00566A63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>:</w:t>
      </w:r>
      <w:r w:rsidRPr="00566A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66A63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с </w:t>
      </w:r>
      <w:r w:rsidR="00566A63" w:rsidRPr="00566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C05C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C05C2D">
        <w:rPr>
          <w:rFonts w:ascii="Times New Roman" w:eastAsia="Calibri" w:hAnsi="Times New Roman" w:cs="Times New Roman"/>
          <w:sz w:val="28"/>
          <w:szCs w:val="28"/>
        </w:rPr>
        <w:t>.06</w:t>
      </w:r>
      <w:r w:rsidR="00566A63" w:rsidRPr="00C9386D">
        <w:rPr>
          <w:rFonts w:ascii="Times New Roman" w:eastAsia="Calibri" w:hAnsi="Times New Roman" w:cs="Times New Roman"/>
          <w:sz w:val="28"/>
          <w:szCs w:val="28"/>
        </w:rPr>
        <w:t xml:space="preserve">.2023 по </w:t>
      </w:r>
      <w:r w:rsidR="00C05C2D">
        <w:rPr>
          <w:rFonts w:ascii="Times New Roman" w:eastAsia="Calibri" w:hAnsi="Times New Roman" w:cs="Times New Roman"/>
          <w:sz w:val="28"/>
          <w:szCs w:val="28"/>
        </w:rPr>
        <w:t>13.0</w:t>
      </w:r>
      <w:r w:rsidR="00847AFA">
        <w:rPr>
          <w:rFonts w:ascii="Times New Roman" w:eastAsia="Calibri" w:hAnsi="Times New Roman" w:cs="Times New Roman"/>
          <w:sz w:val="28"/>
          <w:szCs w:val="28"/>
        </w:rPr>
        <w:t>7</w:t>
      </w:r>
      <w:r w:rsidR="00566A63" w:rsidRPr="00C9386D">
        <w:rPr>
          <w:rFonts w:ascii="Times New Roman" w:eastAsia="Calibri" w:hAnsi="Times New Roman" w:cs="Times New Roman"/>
          <w:sz w:val="28"/>
          <w:szCs w:val="28"/>
        </w:rPr>
        <w:t>.2023</w:t>
      </w: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.</w:t>
      </w:r>
    </w:p>
    <w:p w14:paraId="7885C68C" w14:textId="77777777" w:rsidR="007A4EBA" w:rsidRDefault="003B46B7" w:rsidP="00DD6F1A">
      <w:pPr>
        <w:spacing w:after="0" w:line="240" w:lineRule="auto"/>
        <w:ind w:right="-143" w:firstLine="567"/>
        <w:rPr>
          <w:rFonts w:ascii="Times New Roman" w:eastAsia="Calibri" w:hAnsi="Times New Roman" w:cstheme="minorBidi"/>
          <w:color w:val="000000" w:themeColor="text1"/>
          <w:sz w:val="28"/>
          <w:szCs w:val="28"/>
          <w:lang w:eastAsia="en-US"/>
        </w:rPr>
      </w:pPr>
      <w:r w:rsidRPr="003B46B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Результаты проверки. </w:t>
      </w:r>
    </w:p>
    <w:p w14:paraId="3F1EDE46" w14:textId="272CD65B" w:rsidR="00870827" w:rsidRPr="00C05C2D" w:rsidRDefault="00C05C2D" w:rsidP="00C05C2D">
      <w:pPr>
        <w:tabs>
          <w:tab w:val="left" w:pos="0"/>
          <w:tab w:val="left" w:pos="567"/>
        </w:tabs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70827" w:rsidRPr="00B11E1A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566A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контрольного мероприятия</w:t>
      </w:r>
      <w:r w:rsidR="00870827" w:rsidRPr="00B11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A18" w:rsidRPr="00722A18">
        <w:rPr>
          <w:rFonts w:ascii="Times New Roman" w:eastAsiaTheme="minorEastAsia" w:hAnsi="Times New Roman" w:cs="Times New Roman"/>
          <w:b/>
          <w:bCs/>
          <w:sz w:val="28"/>
          <w:szCs w:val="28"/>
        </w:rPr>
        <w:t>установлен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о следующе</w:t>
      </w:r>
      <w:r w:rsidR="00722A18" w:rsidRPr="00722A1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е:  </w:t>
      </w:r>
    </w:p>
    <w:p w14:paraId="35E4BF54" w14:textId="77777777" w:rsidR="00C05C2D" w:rsidRDefault="007777CE" w:rsidP="007777CE">
      <w:pPr>
        <w:pStyle w:val="box-paragraph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B420C6">
        <w:rPr>
          <w:rFonts w:eastAsiaTheme="minorHAnsi"/>
          <w:color w:val="000000"/>
          <w:sz w:val="28"/>
          <w:lang w:eastAsia="en-US"/>
        </w:rPr>
        <w:tab/>
      </w:r>
      <w:r w:rsidR="00C05C2D">
        <w:rPr>
          <w:rFonts w:eastAsiaTheme="minorHAnsi"/>
          <w:b/>
          <w:color w:val="000000"/>
          <w:sz w:val="28"/>
          <w:lang w:eastAsia="en-US"/>
        </w:rPr>
        <w:t>1.</w:t>
      </w:r>
      <w:r w:rsidRPr="00B420C6">
        <w:rPr>
          <w:rFonts w:eastAsiaTheme="minorHAnsi"/>
          <w:color w:val="000000"/>
          <w:sz w:val="28"/>
          <w:lang w:eastAsia="en-US"/>
        </w:rPr>
        <w:t xml:space="preserve"> </w:t>
      </w:r>
      <w:r w:rsidRPr="00B420C6">
        <w:rPr>
          <w:sz w:val="28"/>
          <w:szCs w:val="28"/>
        </w:rPr>
        <w:t xml:space="preserve">в целях исполнения </w:t>
      </w:r>
      <w:hyperlink r:id="rId7" w:history="1">
        <w:r w:rsidRPr="00B420C6">
          <w:rPr>
            <w:sz w:val="28"/>
            <w:szCs w:val="28"/>
          </w:rPr>
          <w:t>Указа</w:t>
        </w:r>
      </w:hyperlink>
      <w:r w:rsidRPr="00B420C6">
        <w:rPr>
          <w:sz w:val="28"/>
          <w:szCs w:val="28"/>
        </w:rPr>
        <w:t xml:space="preserve"> № 597 между министерством финансов Пермского края и администрацией Добрянского городского округа заключено соглашение от 20.10.2022 № 6/ИД о предоставлении дотации</w:t>
      </w:r>
      <w:r w:rsidRPr="0030174E">
        <w:rPr>
          <w:rFonts w:eastAsiaTheme="minorHAnsi"/>
          <w:color w:val="000000"/>
          <w:sz w:val="28"/>
          <w:lang w:eastAsia="en-US"/>
        </w:rPr>
        <w:t xml:space="preserve"> </w:t>
      </w:r>
      <w:r w:rsidRPr="00B420C6">
        <w:rPr>
          <w:rFonts w:eastAsiaTheme="minorHAnsi"/>
          <w:color w:val="000000"/>
          <w:sz w:val="28"/>
          <w:lang w:eastAsia="en-US"/>
        </w:rPr>
        <w:t>на обеспечение достижения целевых показателей средней заработной платы работников учреждений культуры</w:t>
      </w:r>
      <w:r w:rsidRPr="00B420C6">
        <w:rPr>
          <w:sz w:val="28"/>
          <w:szCs w:val="28"/>
        </w:rPr>
        <w:t xml:space="preserve"> в сумме 4 770 900,00 руб.;  </w:t>
      </w:r>
    </w:p>
    <w:p w14:paraId="589976D5" w14:textId="001BD268" w:rsidR="007777CE" w:rsidRPr="00C05C2D" w:rsidRDefault="00C05C2D" w:rsidP="007777CE">
      <w:pPr>
        <w:pStyle w:val="box-paragraph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05C2D">
        <w:rPr>
          <w:b/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="007777CE" w:rsidRPr="00B420C6">
        <w:rPr>
          <w:color w:val="000000" w:themeColor="text1"/>
          <w:sz w:val="28"/>
          <w:szCs w:val="28"/>
        </w:rPr>
        <w:t>на основании распоряжения администрации Добрянского городского округа от 10.11.2022 № 378-р</w:t>
      </w:r>
      <w:r w:rsidR="007777CE">
        <w:rPr>
          <w:color w:val="000000" w:themeColor="text1"/>
          <w:sz w:val="28"/>
          <w:szCs w:val="28"/>
        </w:rPr>
        <w:t xml:space="preserve"> средства</w:t>
      </w:r>
      <w:r w:rsidR="007777CE" w:rsidRPr="00B420C6">
        <w:rPr>
          <w:color w:val="000000" w:themeColor="text1"/>
          <w:sz w:val="28"/>
          <w:szCs w:val="28"/>
        </w:rPr>
        <w:t xml:space="preserve"> </w:t>
      </w:r>
      <w:r w:rsidR="007777CE" w:rsidRPr="00B420C6">
        <w:rPr>
          <w:sz w:val="28"/>
          <w:szCs w:val="28"/>
        </w:rPr>
        <w:t xml:space="preserve">дотации распределены между главными распорядителями бюджетных средств Добрянского городского округа в следующем размере: </w:t>
      </w:r>
    </w:p>
    <w:p w14:paraId="1270B534" w14:textId="77777777" w:rsidR="007777CE" w:rsidRPr="00B420C6" w:rsidRDefault="007777CE" w:rsidP="007777CE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B420C6">
        <w:rPr>
          <w:sz w:val="28"/>
          <w:szCs w:val="28"/>
        </w:rPr>
        <w:t xml:space="preserve">управление образования администрации Добрянского городского округа в сумме – 790 000,00 руб.; </w:t>
      </w:r>
    </w:p>
    <w:p w14:paraId="08E44DFB" w14:textId="77777777" w:rsidR="007777CE" w:rsidRPr="00B420C6" w:rsidRDefault="007777CE" w:rsidP="007777CE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B420C6">
        <w:rPr>
          <w:sz w:val="28"/>
          <w:szCs w:val="28"/>
        </w:rPr>
        <w:t>управление социального развития администрации Добрянского городского округа в сумме - 3 980 900,00 руб.;</w:t>
      </w:r>
    </w:p>
    <w:p w14:paraId="3990519A" w14:textId="301D572C" w:rsidR="007777CE" w:rsidRPr="00B420C6" w:rsidRDefault="007777CE" w:rsidP="007777CE">
      <w:pPr>
        <w:pStyle w:val="box-paragraphtext"/>
        <w:tabs>
          <w:tab w:val="left" w:pos="567"/>
        </w:tabs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  <w:u w:val="single"/>
        </w:rPr>
      </w:pPr>
      <w:r w:rsidRPr="00B420C6">
        <w:rPr>
          <w:rFonts w:eastAsiaTheme="minorHAnsi"/>
          <w:color w:val="000000"/>
          <w:sz w:val="28"/>
          <w:lang w:eastAsia="en-US"/>
        </w:rPr>
        <w:tab/>
      </w:r>
      <w:r w:rsidR="00723EF1">
        <w:rPr>
          <w:rFonts w:eastAsiaTheme="minorHAnsi"/>
          <w:b/>
          <w:color w:val="000000"/>
          <w:sz w:val="28"/>
          <w:lang w:eastAsia="en-US"/>
        </w:rPr>
        <w:t>3</w:t>
      </w:r>
      <w:r w:rsidR="00C05C2D">
        <w:rPr>
          <w:rFonts w:eastAsiaTheme="minorHAnsi"/>
          <w:b/>
          <w:color w:val="000000"/>
          <w:sz w:val="28"/>
          <w:lang w:eastAsia="en-US"/>
        </w:rPr>
        <w:t>.</w:t>
      </w:r>
      <w:r w:rsidRPr="00B420C6">
        <w:rPr>
          <w:rFonts w:eastAsiaTheme="minorHAnsi"/>
          <w:color w:val="000000"/>
          <w:sz w:val="28"/>
          <w:lang w:eastAsia="en-US"/>
        </w:rPr>
        <w:t xml:space="preserve"> </w:t>
      </w:r>
      <w:r w:rsidRPr="00B420C6">
        <w:rPr>
          <w:rFonts w:eastAsiaTheme="minorHAnsi"/>
          <w:i/>
          <w:color w:val="000000"/>
          <w:sz w:val="28"/>
          <w:u w:val="single"/>
          <w:lang w:eastAsia="en-US"/>
        </w:rPr>
        <w:t>По результатам а</w:t>
      </w:r>
      <w:r w:rsidRPr="00B420C6">
        <w:rPr>
          <w:bCs/>
          <w:i/>
          <w:color w:val="000000" w:themeColor="text1"/>
          <w:sz w:val="28"/>
          <w:szCs w:val="28"/>
          <w:u w:val="single"/>
        </w:rPr>
        <w:t>нализа начисленной заработной платы по категориям работников учреждений культуры, в том числе проверки исчисления средней заработной платы для формирования отчетов в РИС МКР ПК, установлено следующее:</w:t>
      </w:r>
    </w:p>
    <w:p w14:paraId="70975C5B" w14:textId="2C35B89D" w:rsidR="007777CE" w:rsidRPr="00B420C6" w:rsidRDefault="007777CE" w:rsidP="007777CE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0C6">
        <w:rPr>
          <w:rFonts w:ascii="Times New Roman" w:eastAsia="Courier New" w:hAnsi="Times New Roman" w:cs="Times New Roman"/>
          <w:sz w:val="28"/>
          <w:szCs w:val="28"/>
        </w:rPr>
        <w:tab/>
      </w:r>
      <w:r w:rsidR="00723EF1">
        <w:rPr>
          <w:rFonts w:ascii="Times New Roman" w:eastAsia="Courier New" w:hAnsi="Times New Roman" w:cs="Times New Roman"/>
          <w:b/>
          <w:sz w:val="28"/>
          <w:szCs w:val="28"/>
        </w:rPr>
        <w:t>3</w:t>
      </w:r>
      <w:r w:rsidRPr="00B420C6">
        <w:rPr>
          <w:rFonts w:ascii="Times New Roman" w:eastAsia="Courier New" w:hAnsi="Times New Roman" w:cs="Times New Roman"/>
          <w:b/>
          <w:sz w:val="28"/>
          <w:szCs w:val="28"/>
        </w:rPr>
        <w:t>.1.</w:t>
      </w:r>
      <w:r w:rsidRPr="00B420C6">
        <w:rPr>
          <w:rFonts w:ascii="Times New Roman" w:eastAsia="Courier New" w:hAnsi="Times New Roman" w:cs="Times New Roman"/>
          <w:sz w:val="28"/>
          <w:szCs w:val="28"/>
        </w:rPr>
        <w:t xml:space="preserve"> в ходе проверки был </w:t>
      </w:r>
      <w:r w:rsidRPr="00B420C6">
        <w:rPr>
          <w:rFonts w:ascii="Times New Roman" w:hAnsi="Times New Roman" w:cs="Times New Roman"/>
          <w:sz w:val="28"/>
          <w:szCs w:val="28"/>
        </w:rPr>
        <w:t xml:space="preserve">проведен анализ состава и структуры фонда оплаты труда, а также </w:t>
      </w:r>
      <w:r w:rsidRPr="00B420C6">
        <w:rPr>
          <w:rFonts w:ascii="Times New Roman" w:eastAsia="Courier New" w:hAnsi="Times New Roman" w:cs="Times New Roman"/>
          <w:sz w:val="28"/>
          <w:szCs w:val="28"/>
        </w:rPr>
        <w:t xml:space="preserve">начисленной заработной платы по категориям работников учреждений культуры в соответствии с  </w:t>
      </w:r>
      <w:r w:rsidRPr="00B420C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</w:t>
      </w:r>
      <w:r w:rsidRPr="00B420C6">
        <w:rPr>
          <w:rFonts w:ascii="Times New Roman" w:hAnsi="Times New Roman" w:cs="Times New Roman"/>
          <w:sz w:val="28"/>
          <w:szCs w:val="28"/>
        </w:rPr>
        <w:t xml:space="preserve"> о системе оплаты труда, определяющим порядок и условия формирования системы оплаты труда работников муниципальных учреждений культуры и искусства, в отношении которых УСР осуществляет функции и полномочия учредителя, по результатам которого установлено:</w:t>
      </w:r>
    </w:p>
    <w:p w14:paraId="26CB50DD" w14:textId="77777777" w:rsidR="00C05C2D" w:rsidRDefault="007777CE" w:rsidP="007777CE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B420C6">
        <w:rPr>
          <w:rFonts w:ascii="Times New Roman" w:hAnsi="Times New Roman" w:cs="Times New Roman"/>
          <w:sz w:val="28"/>
          <w:szCs w:val="28"/>
        </w:rPr>
        <w:t>штатные расписания Объектов проверки утверждены руководителями Учреждений в пределах фонда оплаты труда, установленного в плане ФХД каждого учреждения и включают в себя все должности служащих (профессии рабочих) данных учреждений;</w:t>
      </w:r>
    </w:p>
    <w:p w14:paraId="79BEFFF9" w14:textId="60EA08DF" w:rsidR="007777CE" w:rsidRPr="00B420C6" w:rsidRDefault="007777CE" w:rsidP="007777CE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B420C6">
        <w:rPr>
          <w:rFonts w:ascii="Times New Roman" w:hAnsi="Times New Roman" w:cs="Times New Roman"/>
          <w:sz w:val="28"/>
          <w:szCs w:val="28"/>
        </w:rPr>
        <w:lastRenderedPageBreak/>
        <w:t xml:space="preserve">штатная численность </w:t>
      </w:r>
      <w:r w:rsidRPr="00B420C6">
        <w:rPr>
          <w:rFonts w:ascii="Times New Roman" w:hAnsi="Times New Roman" w:cs="Times New Roman"/>
          <w:sz w:val="28"/>
          <w:szCs w:val="28"/>
          <w:lang w:val="x-none"/>
        </w:rPr>
        <w:t>сотрудников</w:t>
      </w:r>
      <w:r w:rsidRPr="00B420C6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 w:rsidRPr="00B420C6">
        <w:rPr>
          <w:rFonts w:ascii="Times New Roman" w:hAnsi="Times New Roman" w:cs="Times New Roman"/>
          <w:sz w:val="28"/>
          <w:szCs w:val="28"/>
          <w:lang w:val="x-none"/>
        </w:rPr>
        <w:t>предельн</w:t>
      </w:r>
      <w:r w:rsidRPr="00B420C6">
        <w:rPr>
          <w:rFonts w:ascii="Times New Roman" w:hAnsi="Times New Roman" w:cs="Times New Roman"/>
          <w:sz w:val="28"/>
          <w:szCs w:val="28"/>
        </w:rPr>
        <w:t>ую</w:t>
      </w:r>
      <w:r w:rsidRPr="00B420C6">
        <w:rPr>
          <w:rFonts w:ascii="Times New Roman" w:hAnsi="Times New Roman" w:cs="Times New Roman"/>
          <w:sz w:val="28"/>
          <w:szCs w:val="28"/>
          <w:lang w:val="x-none"/>
        </w:rPr>
        <w:t xml:space="preserve"> численност</w:t>
      </w:r>
      <w:r w:rsidRPr="00B420C6">
        <w:rPr>
          <w:rFonts w:ascii="Times New Roman" w:hAnsi="Times New Roman" w:cs="Times New Roman"/>
          <w:sz w:val="28"/>
          <w:szCs w:val="28"/>
        </w:rPr>
        <w:t>ь, установленную приказом Учредителя;</w:t>
      </w:r>
    </w:p>
    <w:p w14:paraId="2F6EE978" w14:textId="77777777" w:rsidR="007777CE" w:rsidRPr="00B420C6" w:rsidRDefault="007777CE" w:rsidP="007777CE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B420C6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проверке соблюдения установленного максимального значения показателя стимулирующей части от общего объема ФОТ в соответствии со штатным расписанием и фактически начисленной заработной платой и при проверке соблюдения установленного максимального значения показателя предельной доли оплаты труда работников административно-управленческого</w:t>
      </w:r>
      <w:r w:rsidRPr="00B420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20C6">
        <w:rPr>
          <w:rFonts w:ascii="Times New Roman" w:hAnsi="Times New Roman" w:cs="Times New Roman"/>
          <w:sz w:val="28"/>
          <w:szCs w:val="28"/>
        </w:rPr>
        <w:t xml:space="preserve">персонала </w:t>
      </w:r>
      <w:r w:rsidRPr="00B420C6">
        <w:rPr>
          <w:rFonts w:ascii="Times New Roman" w:hAnsi="Times New Roman" w:cs="Times New Roman"/>
          <w:color w:val="000000" w:themeColor="text1"/>
          <w:sz w:val="28"/>
          <w:szCs w:val="28"/>
        </w:rPr>
        <w:t>и вспомогательного персонала от общего объема ФОТ нарушений и замечаний не установлено.</w:t>
      </w:r>
    </w:p>
    <w:p w14:paraId="4CFF7DBB" w14:textId="000A7055" w:rsidR="007777CE" w:rsidRPr="00B420C6" w:rsidRDefault="007777CE" w:rsidP="007777C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0C6">
        <w:rPr>
          <w:rFonts w:ascii="Times New Roman" w:hAnsi="Times New Roman" w:cs="Times New Roman"/>
          <w:sz w:val="28"/>
          <w:szCs w:val="28"/>
        </w:rPr>
        <w:tab/>
      </w:r>
      <w:r w:rsidR="00723EF1">
        <w:rPr>
          <w:rFonts w:ascii="Times New Roman" w:hAnsi="Times New Roman" w:cs="Times New Roman"/>
          <w:b/>
          <w:sz w:val="28"/>
          <w:szCs w:val="28"/>
        </w:rPr>
        <w:t>3</w:t>
      </w:r>
      <w:r w:rsidRPr="00B420C6">
        <w:rPr>
          <w:rFonts w:ascii="Times New Roman" w:hAnsi="Times New Roman" w:cs="Times New Roman"/>
          <w:b/>
          <w:sz w:val="28"/>
          <w:szCs w:val="28"/>
        </w:rPr>
        <w:t>.2.</w:t>
      </w:r>
      <w:r w:rsidRPr="00B420C6">
        <w:rPr>
          <w:rFonts w:ascii="Times New Roman" w:hAnsi="Times New Roman" w:cs="Times New Roman"/>
          <w:sz w:val="28"/>
          <w:szCs w:val="28"/>
        </w:rPr>
        <w:t xml:space="preserve"> в ходе проведения анализа установления достоверности представленных У</w:t>
      </w:r>
      <w:r w:rsidR="00723EF1">
        <w:rPr>
          <w:rFonts w:ascii="Times New Roman" w:hAnsi="Times New Roman" w:cs="Times New Roman"/>
          <w:sz w:val="28"/>
          <w:szCs w:val="28"/>
        </w:rPr>
        <w:t>чредителем</w:t>
      </w:r>
      <w:r w:rsidRPr="00B420C6">
        <w:rPr>
          <w:rFonts w:ascii="Times New Roman" w:hAnsi="Times New Roman" w:cs="Times New Roman"/>
          <w:sz w:val="28"/>
          <w:szCs w:val="28"/>
        </w:rPr>
        <w:t xml:space="preserve"> и Объектами проверки расчетов, сформированных для определения потребности в дополнительном финансировании по доведению до целевого показателя средней заработной платы, определения средней заработной платы работников учреждений культуры нарушений не установлено.</w:t>
      </w:r>
    </w:p>
    <w:p w14:paraId="0087404F" w14:textId="08444471" w:rsidR="007777CE" w:rsidRPr="00B420C6" w:rsidRDefault="007777CE" w:rsidP="007777CE">
      <w:pPr>
        <w:pStyle w:val="box-paragraph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 w:rsidRPr="00B420C6">
        <w:rPr>
          <w:b/>
          <w:bCs/>
          <w:color w:val="000000" w:themeColor="text1"/>
          <w:sz w:val="28"/>
          <w:szCs w:val="28"/>
        </w:rPr>
        <w:tab/>
      </w:r>
      <w:r w:rsidR="00723EF1">
        <w:rPr>
          <w:b/>
          <w:bCs/>
          <w:color w:val="000000" w:themeColor="text1"/>
          <w:sz w:val="28"/>
          <w:szCs w:val="28"/>
        </w:rPr>
        <w:t>4</w:t>
      </w:r>
      <w:r w:rsidRPr="00B420C6">
        <w:rPr>
          <w:b/>
          <w:bCs/>
          <w:color w:val="000000" w:themeColor="text1"/>
          <w:sz w:val="28"/>
          <w:szCs w:val="28"/>
        </w:rPr>
        <w:t xml:space="preserve">. </w:t>
      </w:r>
      <w:r w:rsidRPr="00B420C6">
        <w:rPr>
          <w:bCs/>
          <w:i/>
          <w:color w:val="000000" w:themeColor="text1"/>
          <w:sz w:val="28"/>
          <w:szCs w:val="28"/>
          <w:u w:val="single"/>
        </w:rPr>
        <w:t>По результатам п</w:t>
      </w:r>
      <w:r w:rsidRPr="00B420C6">
        <w:rPr>
          <w:bCs/>
          <w:i/>
          <w:color w:val="000000"/>
          <w:sz w:val="28"/>
          <w:szCs w:val="28"/>
          <w:u w:val="single"/>
        </w:rPr>
        <w:t>роверки достижения целевых показателей средней заработной платы работников учреждений культуры установлено следующее:.</w:t>
      </w:r>
    </w:p>
    <w:p w14:paraId="5FBAD437" w14:textId="79A49763" w:rsidR="007777CE" w:rsidRPr="00B420C6" w:rsidRDefault="007777CE" w:rsidP="007777CE">
      <w:pPr>
        <w:tabs>
          <w:tab w:val="left" w:pos="567"/>
          <w:tab w:val="left" w:pos="1418"/>
          <w:tab w:val="left" w:pos="1560"/>
        </w:tabs>
        <w:spacing w:after="60" w:line="240" w:lineRule="auto"/>
        <w:rPr>
          <w:rFonts w:ascii="Times New Roman" w:hAnsi="Times New Roman"/>
          <w:b/>
          <w:sz w:val="28"/>
          <w:szCs w:val="28"/>
        </w:rPr>
      </w:pPr>
      <w:r w:rsidRPr="00B420C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23E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B420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.1.</w:t>
      </w:r>
      <w:r w:rsidRPr="00B42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проверке представлены документы, подтверждающие целевое использование средств дотации на компенсацию расходов бюджетов муниципальных образований в связи с изменением показателей прогноза социально-экономического развития Пермского края в 2022 году и факт достижения Объектами проверки целевого показателя средней заработной платы;</w:t>
      </w:r>
    </w:p>
    <w:p w14:paraId="1D6C20B2" w14:textId="41E0B071" w:rsidR="007777CE" w:rsidRPr="00B420C6" w:rsidRDefault="007777CE" w:rsidP="007777CE">
      <w:pPr>
        <w:tabs>
          <w:tab w:val="left" w:pos="567"/>
          <w:tab w:val="left" w:pos="1418"/>
          <w:tab w:val="left" w:pos="1560"/>
        </w:tabs>
        <w:spacing w:after="60" w:line="240" w:lineRule="auto"/>
        <w:rPr>
          <w:rFonts w:ascii="Times New Roman" w:hAnsi="Times New Roman"/>
          <w:b/>
          <w:sz w:val="28"/>
          <w:szCs w:val="28"/>
        </w:rPr>
      </w:pPr>
      <w:r w:rsidRPr="00B420C6">
        <w:rPr>
          <w:rFonts w:ascii="Times New Roman" w:hAnsi="Times New Roman"/>
          <w:b/>
          <w:sz w:val="28"/>
          <w:szCs w:val="28"/>
        </w:rPr>
        <w:tab/>
      </w:r>
      <w:r w:rsidR="00723EF1">
        <w:rPr>
          <w:rFonts w:ascii="Times New Roman" w:hAnsi="Times New Roman"/>
          <w:b/>
          <w:sz w:val="28"/>
          <w:szCs w:val="28"/>
        </w:rPr>
        <w:t>4</w:t>
      </w:r>
      <w:r w:rsidR="00C05C2D">
        <w:rPr>
          <w:rFonts w:ascii="Times New Roman" w:hAnsi="Times New Roman"/>
          <w:b/>
          <w:sz w:val="28"/>
          <w:szCs w:val="28"/>
        </w:rPr>
        <w:t>.</w:t>
      </w:r>
      <w:r w:rsidRPr="00B420C6">
        <w:rPr>
          <w:rFonts w:ascii="Times New Roman" w:hAnsi="Times New Roman"/>
          <w:b/>
          <w:sz w:val="28"/>
          <w:szCs w:val="28"/>
        </w:rPr>
        <w:t xml:space="preserve">2. </w:t>
      </w:r>
      <w:r w:rsidRPr="00B420C6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сведениям о численности и оплате труда работников сферы культуры по категориям персонала по форме № ЗП-культура за 2022 год, и отчетам, подтверждающим факт достижения Объектами проверки целевого показателя средней заработной платы, по итогам 2022 года Учреждениями культуры ДГО, достигнуты целевые значения, установленные</w:t>
      </w:r>
      <w:r w:rsidRPr="00B420C6">
        <w:rPr>
          <w:rFonts w:ascii="Times New Roman" w:hAnsi="Times New Roman" w:cs="Times New Roman"/>
          <w:sz w:val="28"/>
          <w:szCs w:val="28"/>
        </w:rPr>
        <w:t xml:space="preserve"> «дорожной картой» УСР о достижении показателей приоритетных направлений в сфере культуры, </w:t>
      </w:r>
      <w:r w:rsidRPr="00B42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приказом управления социального развития администрации Добрянского городского округа от 03.10.2022 № 221 «О внесении изменений в приказ от 17.01.2022 № 15 «Об утверждении целевых показателей средней заработной платы работников учреждений культуры на 2022 год». </w:t>
      </w:r>
    </w:p>
    <w:p w14:paraId="582EFC05" w14:textId="77777777" w:rsidR="007777CE" w:rsidRPr="00B420C6" w:rsidRDefault="007777CE" w:rsidP="007777C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sz w:val="20"/>
          <w:szCs w:val="28"/>
        </w:rPr>
      </w:pPr>
    </w:p>
    <w:p w14:paraId="43468ED0" w14:textId="450A7FE5" w:rsidR="00396DEA" w:rsidRDefault="00DD6F1A" w:rsidP="00AA6081">
      <w:p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/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о результатах контрольного мероприятия направлена </w:t>
      </w:r>
      <w:r w:rsidR="00396DEA">
        <w:rPr>
          <w:rFonts w:ascii="Times New Roman" w:hAnsi="Times New Roman" w:cs="Times New Roman"/>
          <w:color w:val="000000"/>
          <w:sz w:val="28"/>
          <w:szCs w:val="28"/>
        </w:rPr>
        <w:t>учредителю</w:t>
      </w:r>
      <w:r w:rsidRPr="00DD6F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396DEA" w:rsidSect="00DD6F1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D71"/>
    <w:multiLevelType w:val="hybridMultilevel"/>
    <w:tmpl w:val="8A4850F0"/>
    <w:lvl w:ilvl="0" w:tplc="40E4C13A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DF81FD6"/>
    <w:multiLevelType w:val="hybridMultilevel"/>
    <w:tmpl w:val="FB14C6EC"/>
    <w:lvl w:ilvl="0" w:tplc="2D8E1F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F57382B"/>
    <w:multiLevelType w:val="hybridMultilevel"/>
    <w:tmpl w:val="2F2E666C"/>
    <w:lvl w:ilvl="0" w:tplc="40E4C13A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277183A"/>
    <w:multiLevelType w:val="hybridMultilevel"/>
    <w:tmpl w:val="1E1EDF52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15AF1FDE"/>
    <w:multiLevelType w:val="hybridMultilevel"/>
    <w:tmpl w:val="2638997C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201E4490"/>
    <w:multiLevelType w:val="hybridMultilevel"/>
    <w:tmpl w:val="0D561518"/>
    <w:lvl w:ilvl="0" w:tplc="2D8E1F1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0371003"/>
    <w:multiLevelType w:val="hybridMultilevel"/>
    <w:tmpl w:val="F7203076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572432B"/>
    <w:multiLevelType w:val="hybridMultilevel"/>
    <w:tmpl w:val="F3E65A7C"/>
    <w:lvl w:ilvl="0" w:tplc="CE788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8">
    <w:nsid w:val="35861B4F"/>
    <w:multiLevelType w:val="hybridMultilevel"/>
    <w:tmpl w:val="B3869F88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6E0794E"/>
    <w:multiLevelType w:val="hybridMultilevel"/>
    <w:tmpl w:val="EA8234F0"/>
    <w:lvl w:ilvl="0" w:tplc="40E4C13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>
    <w:nsid w:val="3C9A2C78"/>
    <w:multiLevelType w:val="hybridMultilevel"/>
    <w:tmpl w:val="8108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822A0"/>
    <w:multiLevelType w:val="hybridMultilevel"/>
    <w:tmpl w:val="0888C034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454C390A"/>
    <w:multiLevelType w:val="hybridMultilevel"/>
    <w:tmpl w:val="F780B2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4F925830"/>
    <w:multiLevelType w:val="hybridMultilevel"/>
    <w:tmpl w:val="FAA67704"/>
    <w:lvl w:ilvl="0" w:tplc="2D8E1F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>
    <w:nsid w:val="52A251E1"/>
    <w:multiLevelType w:val="hybridMultilevel"/>
    <w:tmpl w:val="DD660B58"/>
    <w:lvl w:ilvl="0" w:tplc="2D8E1F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2E01A6B"/>
    <w:multiLevelType w:val="hybridMultilevel"/>
    <w:tmpl w:val="F806B12E"/>
    <w:lvl w:ilvl="0" w:tplc="DF84822E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6">
    <w:nsid w:val="5D8A3BA5"/>
    <w:multiLevelType w:val="hybridMultilevel"/>
    <w:tmpl w:val="C84EEA9C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D9C7E5E"/>
    <w:multiLevelType w:val="hybridMultilevel"/>
    <w:tmpl w:val="15EC69C2"/>
    <w:lvl w:ilvl="0" w:tplc="2D8E1F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DD04C47"/>
    <w:multiLevelType w:val="hybridMultilevel"/>
    <w:tmpl w:val="F7E8352E"/>
    <w:lvl w:ilvl="0" w:tplc="2D8E1F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>
    <w:nsid w:val="5EFD4A92"/>
    <w:multiLevelType w:val="hybridMultilevel"/>
    <w:tmpl w:val="F744A42A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6CB70141"/>
    <w:multiLevelType w:val="hybridMultilevel"/>
    <w:tmpl w:val="9A94D07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>
    <w:nsid w:val="708F7ADE"/>
    <w:multiLevelType w:val="multilevel"/>
    <w:tmpl w:val="D5721F4A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44" w:hanging="2160"/>
      </w:pPr>
      <w:rPr>
        <w:rFonts w:hint="default"/>
      </w:rPr>
    </w:lvl>
  </w:abstractNum>
  <w:abstractNum w:abstractNumId="22">
    <w:nsid w:val="70ED775E"/>
    <w:multiLevelType w:val="hybridMultilevel"/>
    <w:tmpl w:val="30E8A5C8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72E46C68"/>
    <w:multiLevelType w:val="hybridMultilevel"/>
    <w:tmpl w:val="DDFC9610"/>
    <w:lvl w:ilvl="0" w:tplc="D9C29C7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76E207A1"/>
    <w:multiLevelType w:val="hybridMultilevel"/>
    <w:tmpl w:val="D4401AB2"/>
    <w:lvl w:ilvl="0" w:tplc="85D22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891E31"/>
    <w:multiLevelType w:val="hybridMultilevel"/>
    <w:tmpl w:val="DD4072EC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78122A51"/>
    <w:multiLevelType w:val="hybridMultilevel"/>
    <w:tmpl w:val="63C29DD8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79F57AB1"/>
    <w:multiLevelType w:val="hybridMultilevel"/>
    <w:tmpl w:val="6C5A3F4A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F67627B"/>
    <w:multiLevelType w:val="hybridMultilevel"/>
    <w:tmpl w:val="B4DAC568"/>
    <w:lvl w:ilvl="0" w:tplc="0F1AB224">
      <w:start w:val="1"/>
      <w:numFmt w:val="bullet"/>
      <w:lvlText w:val="°"/>
      <w:lvlJc w:val="left"/>
      <w:pPr>
        <w:ind w:left="2629" w:hanging="360"/>
      </w:pPr>
      <w:rPr>
        <w:rFonts w:ascii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4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15"/>
  </w:num>
  <w:num w:numId="5">
    <w:abstractNumId w:val="24"/>
  </w:num>
  <w:num w:numId="6">
    <w:abstractNumId w:val="19"/>
  </w:num>
  <w:num w:numId="7">
    <w:abstractNumId w:val="28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  <w:num w:numId="14">
    <w:abstractNumId w:val="4"/>
  </w:num>
  <w:num w:numId="15">
    <w:abstractNumId w:val="27"/>
  </w:num>
  <w:num w:numId="16">
    <w:abstractNumId w:val="25"/>
  </w:num>
  <w:num w:numId="17">
    <w:abstractNumId w:val="8"/>
  </w:num>
  <w:num w:numId="18">
    <w:abstractNumId w:val="18"/>
  </w:num>
  <w:num w:numId="19">
    <w:abstractNumId w:val="26"/>
  </w:num>
  <w:num w:numId="20">
    <w:abstractNumId w:val="20"/>
  </w:num>
  <w:num w:numId="21">
    <w:abstractNumId w:val="22"/>
  </w:num>
  <w:num w:numId="22">
    <w:abstractNumId w:val="23"/>
  </w:num>
  <w:num w:numId="23">
    <w:abstractNumId w:val="16"/>
  </w:num>
  <w:num w:numId="24">
    <w:abstractNumId w:val="6"/>
  </w:num>
  <w:num w:numId="25">
    <w:abstractNumId w:val="5"/>
  </w:num>
  <w:num w:numId="26">
    <w:abstractNumId w:val="10"/>
  </w:num>
  <w:num w:numId="27">
    <w:abstractNumId w:val="12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A2"/>
    <w:rsid w:val="00163752"/>
    <w:rsid w:val="001F2FC0"/>
    <w:rsid w:val="00265812"/>
    <w:rsid w:val="00277604"/>
    <w:rsid w:val="00350923"/>
    <w:rsid w:val="00381133"/>
    <w:rsid w:val="00387928"/>
    <w:rsid w:val="00396DEA"/>
    <w:rsid w:val="003B46B7"/>
    <w:rsid w:val="004107FA"/>
    <w:rsid w:val="00446B2B"/>
    <w:rsid w:val="004F54F3"/>
    <w:rsid w:val="00544095"/>
    <w:rsid w:val="00566A63"/>
    <w:rsid w:val="00570199"/>
    <w:rsid w:val="00581F34"/>
    <w:rsid w:val="005B030E"/>
    <w:rsid w:val="005D5538"/>
    <w:rsid w:val="00657EA6"/>
    <w:rsid w:val="00676A2E"/>
    <w:rsid w:val="006A215E"/>
    <w:rsid w:val="006E0516"/>
    <w:rsid w:val="00712E24"/>
    <w:rsid w:val="00722A18"/>
    <w:rsid w:val="00723EF1"/>
    <w:rsid w:val="0074526F"/>
    <w:rsid w:val="007777CE"/>
    <w:rsid w:val="007A4EBA"/>
    <w:rsid w:val="00847AFA"/>
    <w:rsid w:val="00861B2F"/>
    <w:rsid w:val="00863E05"/>
    <w:rsid w:val="00870827"/>
    <w:rsid w:val="009C7C2C"/>
    <w:rsid w:val="00AA6081"/>
    <w:rsid w:val="00B122D7"/>
    <w:rsid w:val="00C05C2D"/>
    <w:rsid w:val="00C44D10"/>
    <w:rsid w:val="00D500B6"/>
    <w:rsid w:val="00D9598B"/>
    <w:rsid w:val="00DA348B"/>
    <w:rsid w:val="00DD6F1A"/>
    <w:rsid w:val="00E72AE6"/>
    <w:rsid w:val="00F16C82"/>
    <w:rsid w:val="00F20344"/>
    <w:rsid w:val="00F414A2"/>
    <w:rsid w:val="00F8397E"/>
    <w:rsid w:val="00F958D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5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27"/>
    <w:pPr>
      <w:ind w:right="-7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70827"/>
    <w:pPr>
      <w:ind w:left="720"/>
    </w:p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870827"/>
    <w:rPr>
      <w:rFonts w:ascii="Calibri" w:eastAsia="Times New Roman" w:hAnsi="Calibri" w:cs="Calibri"/>
      <w:lang w:eastAsia="ru-RU"/>
    </w:rPr>
  </w:style>
  <w:style w:type="paragraph" w:customStyle="1" w:styleId="box-paragraphtext">
    <w:name w:val="box-paragraph__text"/>
    <w:basedOn w:val="a"/>
    <w:rsid w:val="007777CE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77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27"/>
    <w:pPr>
      <w:ind w:right="-7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70827"/>
    <w:pPr>
      <w:ind w:left="720"/>
    </w:p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870827"/>
    <w:rPr>
      <w:rFonts w:ascii="Calibri" w:eastAsia="Times New Roman" w:hAnsi="Calibri" w:cs="Calibri"/>
      <w:lang w:eastAsia="ru-RU"/>
    </w:rPr>
  </w:style>
  <w:style w:type="paragraph" w:customStyle="1" w:styleId="box-paragraphtext">
    <w:name w:val="box-paragraph__text"/>
    <w:basedOn w:val="a"/>
    <w:rsid w:val="007777CE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77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29344&amp;date=09.06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BCD4-5ABE-4355-B39D-EC27A534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2023-08-25T07:09:00Z</cp:lastPrinted>
  <dcterms:created xsi:type="dcterms:W3CDTF">2023-08-25T07:15:00Z</dcterms:created>
  <dcterms:modified xsi:type="dcterms:W3CDTF">2023-08-25T07:15:00Z</dcterms:modified>
</cp:coreProperties>
</file>