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1C" w:rsidRPr="00991010" w:rsidRDefault="004C3C1C" w:rsidP="004C3C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91010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4C3C1C" w:rsidRPr="00991010" w:rsidRDefault="004C3C1C" w:rsidP="004C3C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91010">
        <w:rPr>
          <w:rFonts w:eastAsiaTheme="minorHAnsi"/>
          <w:b/>
          <w:sz w:val="28"/>
          <w:szCs w:val="28"/>
          <w:lang w:eastAsia="en-US"/>
        </w:rPr>
        <w:t>о результатах проведения</w:t>
      </w:r>
      <w:r>
        <w:rPr>
          <w:rFonts w:eastAsiaTheme="minorHAnsi"/>
          <w:b/>
          <w:sz w:val="28"/>
          <w:szCs w:val="28"/>
          <w:lang w:eastAsia="en-US"/>
        </w:rPr>
        <w:t xml:space="preserve"> управлением финансов и казначейства администрации Добрянского городского 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внеплановой проверки </w:t>
      </w:r>
    </w:p>
    <w:p w:rsidR="004C3C1C" w:rsidRPr="00991010" w:rsidRDefault="004C3C1C" w:rsidP="004C3C1C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АНО «Редакция «Камские зори»</w:t>
      </w:r>
      <w:r w:rsidR="0064526A">
        <w:rPr>
          <w:rFonts w:eastAsiaTheme="minorHAnsi"/>
          <w:b/>
          <w:sz w:val="28"/>
          <w:szCs w:val="28"/>
          <w:lang w:eastAsia="en-US"/>
        </w:rPr>
        <w:t xml:space="preserve"> в 2022 году.</w:t>
      </w:r>
    </w:p>
    <w:p w:rsidR="004C3C1C" w:rsidRPr="00991010" w:rsidRDefault="004C3C1C" w:rsidP="004C3C1C">
      <w:pPr>
        <w:tabs>
          <w:tab w:val="left" w:pos="1134"/>
        </w:tabs>
        <w:spacing w:before="20" w:after="40"/>
        <w:ind w:firstLine="567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991010">
        <w:rPr>
          <w:rFonts w:eastAsiaTheme="minorHAnsi" w:cstheme="minorBidi"/>
          <w:bCs/>
          <w:color w:val="000000" w:themeColor="text1"/>
          <w:sz w:val="28"/>
          <w:szCs w:val="28"/>
          <w:u w:val="single"/>
          <w:lang w:eastAsia="en-US"/>
        </w:rPr>
        <w:t>Основание проведения контрольного мероприятия</w:t>
      </w:r>
      <w:r w:rsidRPr="0099101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: </w:t>
      </w:r>
      <w:r w:rsidRPr="006F7877">
        <w:rPr>
          <w:sz w:val="28"/>
          <w:szCs w:val="28"/>
        </w:rPr>
        <w:t>поручени</w:t>
      </w:r>
      <w:r>
        <w:rPr>
          <w:sz w:val="28"/>
          <w:szCs w:val="28"/>
        </w:rPr>
        <w:t>е</w:t>
      </w:r>
      <w:r w:rsidRPr="006F7877">
        <w:rPr>
          <w:sz w:val="28"/>
          <w:szCs w:val="28"/>
        </w:rPr>
        <w:t xml:space="preserve"> главы </w:t>
      </w:r>
      <w:r w:rsidRPr="00042D13">
        <w:rPr>
          <w:sz w:val="28"/>
          <w:szCs w:val="28"/>
        </w:rPr>
        <w:t>городского округа - главы администрации Добрянского городского округа от 24.11.2022 № 265-01-01-11-530 о проведении проверки,</w:t>
      </w:r>
      <w:r w:rsidRPr="00042D13">
        <w:rPr>
          <w:bCs/>
          <w:sz w:val="28"/>
          <w:szCs w:val="28"/>
        </w:rPr>
        <w:t xml:space="preserve"> </w:t>
      </w:r>
      <w:r w:rsidRPr="00042D13">
        <w:rPr>
          <w:sz w:val="28"/>
          <w:szCs w:val="28"/>
        </w:rPr>
        <w:t>приказ управления финансов и казначейства администрации Добрянского городского округа от 25.11.2022 г. № 68 «О проведении внеплановой проверки в АНО «Редакция «Камские зори»</w:t>
      </w:r>
      <w:r w:rsidRPr="00991010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</w:p>
    <w:p w:rsidR="004C3C1C" w:rsidRPr="00991010" w:rsidRDefault="004C3C1C" w:rsidP="004C3C1C">
      <w:pPr>
        <w:tabs>
          <w:tab w:val="left" w:pos="0"/>
        </w:tabs>
        <w:spacing w:before="20" w:after="4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91010">
        <w:rPr>
          <w:rFonts w:eastAsiaTheme="minorHAnsi" w:cstheme="minorBidi"/>
          <w:bCs/>
          <w:color w:val="000000" w:themeColor="text1"/>
          <w:sz w:val="28"/>
          <w:szCs w:val="28"/>
          <w:u w:val="single"/>
          <w:lang w:eastAsia="en-US"/>
        </w:rPr>
        <w:t>Объект контроля</w:t>
      </w:r>
      <w:r w:rsidRPr="0099101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:</w:t>
      </w:r>
      <w:r w:rsidRPr="00991010">
        <w:rPr>
          <w:rFonts w:eastAsia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 </w:t>
      </w:r>
      <w:bookmarkStart w:id="0" w:name="_Hlk84260193"/>
      <w:r>
        <w:rPr>
          <w:bCs/>
          <w:color w:val="000000" w:themeColor="text1"/>
          <w:sz w:val="28"/>
          <w:szCs w:val="28"/>
        </w:rPr>
        <w:t>п</w:t>
      </w:r>
      <w:r w:rsidRPr="001A00E7">
        <w:rPr>
          <w:color w:val="000000" w:themeColor="text1"/>
          <w:sz w:val="28"/>
          <w:szCs w:val="28"/>
        </w:rPr>
        <w:t>олное наименование –</w:t>
      </w:r>
      <w:r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bCs/>
          <w:color w:val="000000" w:themeColor="text1"/>
          <w:sz w:val="28"/>
          <w:szCs w:val="28"/>
        </w:rPr>
        <w:t>а</w:t>
      </w:r>
      <w:r w:rsidRPr="001A00E7">
        <w:rPr>
          <w:bCs/>
          <w:color w:val="000000" w:themeColor="text1"/>
          <w:sz w:val="28"/>
          <w:szCs w:val="28"/>
        </w:rPr>
        <w:t>втономная некоммерческая организация «Реда</w:t>
      </w:r>
      <w:r>
        <w:rPr>
          <w:bCs/>
          <w:color w:val="000000" w:themeColor="text1"/>
          <w:sz w:val="28"/>
          <w:szCs w:val="28"/>
        </w:rPr>
        <w:t>кци</w:t>
      </w:r>
      <w:r w:rsidRPr="001A00E7">
        <w:rPr>
          <w:bCs/>
          <w:color w:val="000000" w:themeColor="text1"/>
          <w:sz w:val="28"/>
          <w:szCs w:val="28"/>
        </w:rPr>
        <w:t>я «Камские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A00E7">
        <w:rPr>
          <w:bCs/>
          <w:color w:val="000000" w:themeColor="text1"/>
          <w:sz w:val="28"/>
          <w:szCs w:val="28"/>
        </w:rPr>
        <w:t>зори</w:t>
      </w:r>
      <w:r w:rsidRPr="00F2256F">
        <w:rPr>
          <w:bCs/>
          <w:color w:val="000000" w:themeColor="text1"/>
          <w:sz w:val="28"/>
          <w:szCs w:val="28"/>
        </w:rPr>
        <w:t>»</w:t>
      </w:r>
      <w:r w:rsidRPr="00F2256F">
        <w:rPr>
          <w:color w:val="000000" w:themeColor="text1"/>
          <w:sz w:val="28"/>
          <w:szCs w:val="28"/>
        </w:rPr>
        <w:t>, ИНН 5948060786, КПП 594801001, ОГРН 1205900009094</w:t>
      </w:r>
      <w:r w:rsidR="006B19FD">
        <w:rPr>
          <w:color w:val="000000" w:themeColor="text1"/>
          <w:sz w:val="28"/>
          <w:szCs w:val="28"/>
        </w:rPr>
        <w:t xml:space="preserve"> (далее – АНО «Редакция «Камские зори», Организация, Редакция)</w:t>
      </w:r>
      <w:r w:rsidRPr="00991010">
        <w:rPr>
          <w:color w:val="000000" w:themeColor="text1"/>
          <w:sz w:val="28"/>
          <w:szCs w:val="28"/>
        </w:rPr>
        <w:t>.</w:t>
      </w:r>
      <w:proofErr w:type="gramEnd"/>
    </w:p>
    <w:p w:rsidR="004C3C1C" w:rsidRPr="00991010" w:rsidRDefault="004C3C1C" w:rsidP="004C3C1C">
      <w:pPr>
        <w:ind w:firstLine="567"/>
        <w:jc w:val="both"/>
        <w:rPr>
          <w:rFonts w:eastAsia="Calibri" w:cstheme="minorBidi"/>
          <w:color w:val="000000" w:themeColor="text1"/>
          <w:sz w:val="28"/>
          <w:szCs w:val="28"/>
          <w:lang w:eastAsia="en-US"/>
        </w:rPr>
      </w:pPr>
      <w:r w:rsidRPr="00991010">
        <w:rPr>
          <w:rFonts w:eastAsiaTheme="minorHAnsi" w:cstheme="minorBidi"/>
          <w:color w:val="000000" w:themeColor="text1"/>
          <w:sz w:val="28"/>
          <w:szCs w:val="28"/>
          <w:u w:val="single"/>
          <w:lang w:eastAsia="en-US"/>
        </w:rPr>
        <w:t>Тема контрольного мероприятия</w:t>
      </w:r>
      <w:r w:rsidRPr="00991010">
        <w:rPr>
          <w:rFonts w:eastAsiaTheme="minorHAnsi" w:cstheme="minorBidi"/>
          <w:color w:val="000000" w:themeColor="text1"/>
          <w:sz w:val="28"/>
          <w:szCs w:val="28"/>
          <w:lang w:eastAsia="en-US"/>
        </w:rPr>
        <w:t>: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531655">
        <w:rPr>
          <w:rFonts w:eastAsia="Calibri"/>
          <w:sz w:val="28"/>
          <w:szCs w:val="28"/>
        </w:rPr>
        <w:t xml:space="preserve">Проверка </w:t>
      </w:r>
      <w:r>
        <w:rPr>
          <w:rFonts w:eastAsia="Calibri"/>
          <w:sz w:val="28"/>
          <w:szCs w:val="28"/>
        </w:rPr>
        <w:t>соблюдения условия, целей и порядка использования субсидии, получаемой из бюджета Добрянского городского округа на опубликование муниципальных правовых актов и иной официальной информации, в том числе в части достижения результатов предоставления субсидии</w:t>
      </w:r>
      <w:r>
        <w:rPr>
          <w:rFonts w:eastAsia="Calibri"/>
          <w:sz w:val="28"/>
          <w:szCs w:val="28"/>
        </w:rPr>
        <w:t>.</w:t>
      </w:r>
    </w:p>
    <w:p w:rsidR="004C3C1C" w:rsidRPr="00991010" w:rsidRDefault="004C3C1C" w:rsidP="004C3C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1010">
        <w:rPr>
          <w:rFonts w:eastAsiaTheme="minorHAnsi"/>
          <w:sz w:val="28"/>
          <w:szCs w:val="28"/>
          <w:u w:val="single"/>
          <w:lang w:eastAsia="en-US"/>
        </w:rPr>
        <w:t>Проверяемый период:</w:t>
      </w:r>
      <w:r w:rsidRPr="00991010">
        <w:rPr>
          <w:rFonts w:eastAsiaTheme="minorHAnsi"/>
          <w:sz w:val="28"/>
          <w:szCs w:val="28"/>
          <w:lang w:eastAsia="en-US"/>
        </w:rPr>
        <w:t xml:space="preserve"> с 01  января 202</w:t>
      </w:r>
      <w:r>
        <w:rPr>
          <w:rFonts w:eastAsiaTheme="minorHAnsi"/>
          <w:sz w:val="28"/>
          <w:szCs w:val="28"/>
          <w:lang w:eastAsia="en-US"/>
        </w:rPr>
        <w:t>1</w:t>
      </w:r>
      <w:r w:rsidRPr="00991010">
        <w:rPr>
          <w:rFonts w:eastAsiaTheme="minorHAnsi"/>
          <w:sz w:val="28"/>
          <w:szCs w:val="28"/>
          <w:lang w:eastAsia="en-US"/>
        </w:rPr>
        <w:t xml:space="preserve"> года по 3</w:t>
      </w:r>
      <w:r>
        <w:rPr>
          <w:rFonts w:eastAsiaTheme="minorHAnsi"/>
          <w:sz w:val="28"/>
          <w:szCs w:val="28"/>
          <w:lang w:eastAsia="en-US"/>
        </w:rPr>
        <w:t>0</w:t>
      </w:r>
      <w:r w:rsidRPr="009910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</w:t>
      </w:r>
      <w:r>
        <w:rPr>
          <w:rFonts w:eastAsiaTheme="minorHAnsi"/>
          <w:sz w:val="28"/>
          <w:szCs w:val="28"/>
          <w:lang w:eastAsia="en-US"/>
        </w:rPr>
        <w:t>бря</w:t>
      </w:r>
      <w:r w:rsidRPr="00991010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1010">
        <w:rPr>
          <w:rFonts w:eastAsiaTheme="minorHAnsi"/>
          <w:sz w:val="28"/>
          <w:szCs w:val="28"/>
          <w:lang w:eastAsia="en-US"/>
        </w:rPr>
        <w:t>года.</w:t>
      </w:r>
    </w:p>
    <w:p w:rsidR="004C3C1C" w:rsidRPr="00991010" w:rsidRDefault="004C3C1C" w:rsidP="004C3C1C">
      <w:pPr>
        <w:ind w:firstLine="567"/>
        <w:jc w:val="both"/>
        <w:rPr>
          <w:rFonts w:eastAsia="Calibri" w:cstheme="minorBidi"/>
          <w:color w:val="000000" w:themeColor="text1"/>
          <w:sz w:val="28"/>
          <w:szCs w:val="28"/>
          <w:lang w:eastAsia="en-US"/>
        </w:rPr>
      </w:pPr>
      <w:r w:rsidRPr="00991010">
        <w:rPr>
          <w:rFonts w:eastAsiaTheme="minorHAnsi"/>
          <w:sz w:val="28"/>
          <w:szCs w:val="28"/>
          <w:u w:val="single"/>
          <w:lang w:eastAsia="en-US"/>
        </w:rPr>
        <w:t>Период проведения контрольного мероприятия:</w:t>
      </w:r>
      <w:r w:rsidRPr="00991010">
        <w:rPr>
          <w:rFonts w:eastAsiaTheme="minorHAnsi"/>
          <w:sz w:val="28"/>
          <w:szCs w:val="28"/>
          <w:lang w:eastAsia="en-US"/>
        </w:rPr>
        <w:t xml:space="preserve"> </w:t>
      </w:r>
      <w:r w:rsidRPr="00991010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с 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>05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>дека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 xml:space="preserve">бря 2022 года </w:t>
      </w:r>
      <w:r w:rsidRPr="00991010">
        <w:rPr>
          <w:rFonts w:eastAsia="Calibri" w:cstheme="minorBidi"/>
          <w:color w:val="000000" w:themeColor="text1"/>
          <w:sz w:val="28"/>
          <w:szCs w:val="28"/>
          <w:lang w:eastAsia="en-US"/>
        </w:rPr>
        <w:t xml:space="preserve"> по 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>16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>янва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>ря 202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>3</w:t>
      </w:r>
      <w:r>
        <w:rPr>
          <w:rFonts w:eastAsia="Calibri" w:cstheme="minorBidi"/>
          <w:color w:val="000000" w:themeColor="text1"/>
          <w:sz w:val="28"/>
          <w:szCs w:val="28"/>
          <w:lang w:eastAsia="en-US"/>
        </w:rPr>
        <w:t xml:space="preserve"> года</w:t>
      </w:r>
      <w:r w:rsidRPr="00991010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</w:p>
    <w:p w:rsidR="004C3C1C" w:rsidRPr="00991010" w:rsidRDefault="004C3C1C" w:rsidP="004C3C1C">
      <w:pPr>
        <w:ind w:firstLine="567"/>
        <w:jc w:val="both"/>
        <w:rPr>
          <w:rFonts w:eastAsia="Calibr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Результаты проверки.</w:t>
      </w:r>
      <w:r w:rsidRPr="00991010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4C3C1C" w:rsidRPr="004C3C1C" w:rsidRDefault="004C3C1C" w:rsidP="004C3C1C">
      <w:pPr>
        <w:tabs>
          <w:tab w:val="left" w:pos="0"/>
          <w:tab w:val="left" w:pos="567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1F47E9">
        <w:rPr>
          <w:b/>
          <w:bCs/>
          <w:sz w:val="28"/>
          <w:szCs w:val="28"/>
        </w:rPr>
        <w:tab/>
      </w:r>
      <w:r w:rsidRPr="004C3C1C">
        <w:rPr>
          <w:rFonts w:eastAsia="Calibri"/>
          <w:bCs/>
          <w:sz w:val="28"/>
          <w:szCs w:val="28"/>
          <w:lang w:eastAsia="en-US"/>
        </w:rPr>
        <w:t>По результатам проведения вышеуказанной проверки установлено следующее:</w:t>
      </w:r>
    </w:p>
    <w:p w:rsidR="004C3C1C" w:rsidRPr="004C3C1C" w:rsidRDefault="004C3C1C" w:rsidP="004C3C1C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right="-142"/>
        <w:jc w:val="both"/>
      </w:pPr>
      <w:r>
        <w:tab/>
      </w:r>
      <w:r w:rsidRPr="0064526A">
        <w:rPr>
          <w:b/>
          <w:sz w:val="28"/>
        </w:rPr>
        <w:t>1.</w:t>
      </w:r>
      <w:r w:rsidRPr="004C3C1C">
        <w:rPr>
          <w:sz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4C3C1C">
        <w:rPr>
          <w:color w:val="000000"/>
          <w:sz w:val="28"/>
          <w:szCs w:val="28"/>
        </w:rPr>
        <w:t>актически, в проверяемом периоде, Субсидия на опубликование МПА в полном объеме расходовалась на оплату труда с начислениями на выплаты по оплате труда сотрудников.</w:t>
      </w:r>
      <w:r w:rsidR="006B19FD">
        <w:t xml:space="preserve"> </w:t>
      </w:r>
      <w:r w:rsidR="006B19FD" w:rsidRPr="006B19FD">
        <w:rPr>
          <w:sz w:val="28"/>
        </w:rPr>
        <w:t>Однако, в</w:t>
      </w:r>
      <w:r w:rsidRPr="004C3C1C">
        <w:rPr>
          <w:sz w:val="32"/>
          <w:szCs w:val="28"/>
        </w:rPr>
        <w:t xml:space="preserve"> </w:t>
      </w:r>
      <w:r w:rsidRPr="004C3C1C">
        <w:rPr>
          <w:sz w:val="28"/>
          <w:szCs w:val="28"/>
        </w:rPr>
        <w:t>связи с тем, что Организацией не ведется обособленный учет средств Субсидии, не представляется возможным проверить какие именно работники Организации, оплата труда которых произведена за счет средств Субсидии, принимали участие в оказании услуги по опубликованию МПА.</w:t>
      </w:r>
    </w:p>
    <w:p w:rsidR="004C3C1C" w:rsidRPr="004C3C1C" w:rsidRDefault="004C3C1C" w:rsidP="004C3C1C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right="-142"/>
        <w:jc w:val="both"/>
      </w:pPr>
      <w:r>
        <w:rPr>
          <w:color w:val="000000"/>
          <w:sz w:val="28"/>
          <w:szCs w:val="28"/>
        </w:rPr>
        <w:tab/>
      </w:r>
      <w:r w:rsidRPr="0064526A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</w:t>
      </w:r>
      <w:r w:rsidRPr="004C3C1C">
        <w:rPr>
          <w:color w:val="000000"/>
          <w:sz w:val="28"/>
          <w:szCs w:val="28"/>
        </w:rPr>
        <w:t xml:space="preserve">асходование АНО «Редакция «Камские зори» средств Субсидии на опубликование МПА в проверяемом периоде в полном объеме на заработную плату с начислениями сотрудникам </w:t>
      </w:r>
      <w:r w:rsidRPr="004C3C1C">
        <w:rPr>
          <w:sz w:val="28"/>
          <w:szCs w:val="28"/>
        </w:rPr>
        <w:t>соответствует одному из направлений финансового обеспечения</w:t>
      </w:r>
      <w:r w:rsidRPr="004C3C1C">
        <w:rPr>
          <w:color w:val="000000"/>
          <w:sz w:val="28"/>
          <w:szCs w:val="28"/>
        </w:rPr>
        <w:t>, и целям, установленным Порядками предоставления субсидии и Соглашениями;</w:t>
      </w:r>
    </w:p>
    <w:p w:rsidR="004C3C1C" w:rsidRPr="004C3C1C" w:rsidRDefault="004C3C1C" w:rsidP="004C3C1C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right="-142"/>
        <w:jc w:val="both"/>
      </w:pPr>
      <w:r w:rsidRPr="004C3C1C">
        <w:tab/>
      </w:r>
      <w:proofErr w:type="gramStart"/>
      <w:r w:rsidRPr="004C3C1C">
        <w:rPr>
          <w:b/>
          <w:sz w:val="28"/>
          <w:szCs w:val="28"/>
        </w:rPr>
        <w:t>3.</w:t>
      </w:r>
      <w:r w:rsidRPr="004C3C1C">
        <w:t xml:space="preserve"> </w:t>
      </w:r>
      <w:r w:rsidR="006B19FD">
        <w:rPr>
          <w:sz w:val="28"/>
          <w:szCs w:val="28"/>
        </w:rPr>
        <w:t>В</w:t>
      </w:r>
      <w:r w:rsidRPr="004C3C1C">
        <w:rPr>
          <w:sz w:val="28"/>
          <w:szCs w:val="28"/>
        </w:rPr>
        <w:t xml:space="preserve"> нарушение требований определения объема и предоставления субсидий, и расчетов себестоимости 1 кв. см. газетной площади в 2021 и 2022 годах, представленных Организацией главному распорядителю в составе документов для предоставления Субсидии, согласно которым себестоимость 1 кв. см. помимо затрат на оплату труда (80,91 %), включает в себя затраты на оплату полиграфических и печатных работ (услуг) (19,09 %), в соответствии с </w:t>
      </w:r>
      <w:r w:rsidRPr="004C3C1C">
        <w:rPr>
          <w:sz w:val="28"/>
          <w:szCs w:val="28"/>
        </w:rPr>
        <w:lastRenderedPageBreak/>
        <w:t>финансовыми отчетами</w:t>
      </w:r>
      <w:proofErr w:type="gramEnd"/>
      <w:r w:rsidRPr="004C3C1C">
        <w:rPr>
          <w:sz w:val="28"/>
          <w:szCs w:val="28"/>
        </w:rPr>
        <w:t xml:space="preserve"> </w:t>
      </w:r>
      <w:proofErr w:type="gramStart"/>
      <w:r w:rsidRPr="004C3C1C">
        <w:rPr>
          <w:sz w:val="28"/>
          <w:szCs w:val="28"/>
        </w:rPr>
        <w:t>о расходах Организацией в проверяемом периоде такие затраты за счет</w:t>
      </w:r>
      <w:proofErr w:type="gramEnd"/>
      <w:r w:rsidRPr="004C3C1C">
        <w:rPr>
          <w:sz w:val="28"/>
          <w:szCs w:val="28"/>
        </w:rPr>
        <w:t xml:space="preserve"> Субсидии не производились. </w:t>
      </w:r>
    </w:p>
    <w:p w:rsidR="004C3C1C" w:rsidRPr="004C3C1C" w:rsidRDefault="004C3C1C" w:rsidP="004C3C1C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C3C1C">
        <w:rPr>
          <w:sz w:val="28"/>
          <w:szCs w:val="28"/>
        </w:rPr>
        <w:tab/>
      </w:r>
      <w:r w:rsidR="006B19FD" w:rsidRPr="006B19FD">
        <w:rPr>
          <w:b/>
          <w:sz w:val="28"/>
          <w:szCs w:val="28"/>
        </w:rPr>
        <w:t>4.</w:t>
      </w:r>
      <w:r w:rsidRPr="004C3C1C">
        <w:rPr>
          <w:sz w:val="28"/>
          <w:szCs w:val="28"/>
        </w:rPr>
        <w:t xml:space="preserve"> </w:t>
      </w:r>
      <w:r w:rsidR="006B19FD">
        <w:rPr>
          <w:sz w:val="28"/>
          <w:szCs w:val="28"/>
        </w:rPr>
        <w:t>П</w:t>
      </w:r>
      <w:r w:rsidR="006B19FD" w:rsidRPr="006B19FD">
        <w:rPr>
          <w:sz w:val="28"/>
          <w:szCs w:val="28"/>
        </w:rPr>
        <w:t>ри проверке</w:t>
      </w:r>
      <w:r w:rsidR="006B19FD">
        <w:rPr>
          <w:sz w:val="28"/>
          <w:szCs w:val="28"/>
        </w:rPr>
        <w:t xml:space="preserve"> расчетов по заработной плате</w:t>
      </w:r>
      <w:r w:rsidR="006B19FD">
        <w:rPr>
          <w:sz w:val="28"/>
          <w:szCs w:val="28"/>
        </w:rPr>
        <w:t>, у</w:t>
      </w:r>
      <w:r w:rsidR="006B19FD" w:rsidRPr="006B19FD">
        <w:rPr>
          <w:sz w:val="28"/>
          <w:szCs w:val="28"/>
        </w:rPr>
        <w:t>становлены нарушения</w:t>
      </w:r>
      <w:r w:rsidR="006B19FD">
        <w:rPr>
          <w:sz w:val="28"/>
          <w:szCs w:val="28"/>
        </w:rPr>
        <w:t xml:space="preserve"> требований положения об оплате труда.</w:t>
      </w:r>
    </w:p>
    <w:p w:rsidR="004C3C1C" w:rsidRPr="004C3C1C" w:rsidRDefault="004C3C1C" w:rsidP="006B19FD">
      <w:p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C3C1C">
        <w:rPr>
          <w:sz w:val="28"/>
          <w:szCs w:val="28"/>
        </w:rPr>
        <w:tab/>
      </w:r>
      <w:r w:rsidR="006B19FD">
        <w:rPr>
          <w:b/>
          <w:sz w:val="28"/>
          <w:szCs w:val="28"/>
        </w:rPr>
        <w:t xml:space="preserve">5. </w:t>
      </w:r>
      <w:r w:rsidR="006B19FD">
        <w:rPr>
          <w:sz w:val="28"/>
          <w:szCs w:val="28"/>
        </w:rPr>
        <w:t>В</w:t>
      </w:r>
      <w:r w:rsidRPr="004C3C1C">
        <w:rPr>
          <w:sz w:val="28"/>
          <w:szCs w:val="28"/>
        </w:rPr>
        <w:t xml:space="preserve"> нарушение</w:t>
      </w:r>
      <w:r w:rsidRPr="004C3C1C">
        <w:t xml:space="preserve"> </w:t>
      </w:r>
      <w:r w:rsidRPr="004C3C1C">
        <w:rPr>
          <w:sz w:val="28"/>
          <w:szCs w:val="28"/>
        </w:rPr>
        <w:t xml:space="preserve">регламентирования бухгалтерского учета и требований, установленных Соглашениями </w:t>
      </w:r>
      <w:r w:rsidR="006B19FD">
        <w:rPr>
          <w:sz w:val="28"/>
          <w:szCs w:val="28"/>
        </w:rPr>
        <w:t>о предоставлении субсидий</w:t>
      </w:r>
      <w:r w:rsidRPr="004C3C1C">
        <w:rPr>
          <w:sz w:val="28"/>
          <w:szCs w:val="28"/>
        </w:rPr>
        <w:t xml:space="preserve">: </w:t>
      </w:r>
    </w:p>
    <w:p w:rsidR="004C3C1C" w:rsidRPr="004C3C1C" w:rsidRDefault="006B19FD" w:rsidP="004C3C1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4C3C1C" w:rsidRPr="004C3C1C">
        <w:rPr>
          <w:b/>
          <w:sz w:val="28"/>
          <w:szCs w:val="28"/>
        </w:rPr>
        <w:t>1.</w:t>
      </w:r>
      <w:r w:rsidR="004C3C1C" w:rsidRPr="004C3C1C">
        <w:rPr>
          <w:sz w:val="28"/>
          <w:szCs w:val="28"/>
        </w:rPr>
        <w:t xml:space="preserve"> учетной политикой Редакции, являющейся в проверяемом периоде получателем Субсидии, не предусмотрен порядок (метод) отражения средств Субсидии</w:t>
      </w:r>
      <w:r w:rsidR="0064526A">
        <w:rPr>
          <w:sz w:val="28"/>
          <w:szCs w:val="28"/>
        </w:rPr>
        <w:t>.</w:t>
      </w:r>
      <w:r w:rsidR="004C3C1C" w:rsidRPr="004C3C1C">
        <w:rPr>
          <w:color w:val="FF0000"/>
          <w:sz w:val="28"/>
          <w:szCs w:val="28"/>
        </w:rPr>
        <w:t xml:space="preserve"> </w:t>
      </w:r>
    </w:p>
    <w:p w:rsidR="006B19FD" w:rsidRDefault="006B19FD" w:rsidP="006B19F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4C3C1C" w:rsidRPr="004C3C1C">
        <w:rPr>
          <w:b/>
          <w:sz w:val="28"/>
          <w:szCs w:val="28"/>
        </w:rPr>
        <w:t>2.</w:t>
      </w:r>
      <w:r w:rsidR="004C3C1C" w:rsidRPr="004C3C1C">
        <w:rPr>
          <w:sz w:val="28"/>
          <w:szCs w:val="28"/>
        </w:rPr>
        <w:t xml:space="preserve"> в проверяемом периоде Организацией не велся раздельный учет целевых средств (субсидия, предоставленная из бюджета) и средств о</w:t>
      </w:r>
      <w:r>
        <w:rPr>
          <w:sz w:val="28"/>
          <w:szCs w:val="28"/>
        </w:rPr>
        <w:t>т приносящей доход деятельности</w:t>
      </w:r>
      <w:r w:rsidR="0064526A">
        <w:rPr>
          <w:sz w:val="28"/>
          <w:szCs w:val="28"/>
        </w:rPr>
        <w:t>.</w:t>
      </w:r>
    </w:p>
    <w:p w:rsidR="006B19FD" w:rsidRDefault="006B19FD" w:rsidP="006B19FD">
      <w:pPr>
        <w:autoSpaceDE w:val="0"/>
        <w:autoSpaceDN w:val="0"/>
        <w:adjustRightInd w:val="0"/>
        <w:ind w:firstLine="567"/>
        <w:contextualSpacing/>
        <w:jc w:val="both"/>
        <w:rPr>
          <w:b/>
          <w:iCs/>
          <w:sz w:val="28"/>
          <w:szCs w:val="28"/>
        </w:rPr>
      </w:pPr>
      <w:r w:rsidRPr="0064526A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64526A">
        <w:rPr>
          <w:sz w:val="28"/>
          <w:szCs w:val="28"/>
        </w:rPr>
        <w:t>в</w:t>
      </w:r>
      <w:r w:rsidRPr="006B19FD">
        <w:rPr>
          <w:sz w:val="28"/>
          <w:szCs w:val="28"/>
        </w:rPr>
        <w:t xml:space="preserve"> </w:t>
      </w:r>
      <w:r w:rsidRPr="006B19FD">
        <w:rPr>
          <w:iCs/>
          <w:sz w:val="28"/>
          <w:szCs w:val="28"/>
        </w:rPr>
        <w:t xml:space="preserve">нарушение требований Соглашений </w:t>
      </w:r>
      <w:r w:rsidRPr="006B19FD">
        <w:rPr>
          <w:iCs/>
          <w:sz w:val="28"/>
          <w:szCs w:val="28"/>
        </w:rPr>
        <w:t>о предоставлении субсидии</w:t>
      </w:r>
      <w:r w:rsidRPr="006B19FD">
        <w:rPr>
          <w:iCs/>
          <w:sz w:val="28"/>
          <w:szCs w:val="28"/>
        </w:rPr>
        <w:t>, согласно которым получатель субсидии обязуется вести обособленный аналитический учет хозяйственных операций, осуществляемых за счет Субсидии, документы, подтверждающие ведение такого учета не представлены</w:t>
      </w:r>
      <w:r w:rsidR="0064526A">
        <w:rPr>
          <w:iCs/>
          <w:sz w:val="28"/>
          <w:szCs w:val="28"/>
        </w:rPr>
        <w:t>.</w:t>
      </w:r>
    </w:p>
    <w:p w:rsidR="004C3C1C" w:rsidRPr="004C3C1C" w:rsidRDefault="006B19FD" w:rsidP="004C3C1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4526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4C3C1C" w:rsidRPr="004C3C1C">
        <w:rPr>
          <w:sz w:val="28"/>
          <w:szCs w:val="28"/>
        </w:rPr>
        <w:t xml:space="preserve">При проверке полноты и достоверности финансовых отчетов и отчетов о достижении </w:t>
      </w:r>
      <w:proofErr w:type="gramStart"/>
      <w:r w:rsidR="004C3C1C" w:rsidRPr="004C3C1C">
        <w:rPr>
          <w:sz w:val="28"/>
          <w:szCs w:val="28"/>
        </w:rPr>
        <w:t xml:space="preserve">показателей результативности предоставления субсидии </w:t>
      </w:r>
      <w:r w:rsidR="0064526A">
        <w:rPr>
          <w:sz w:val="28"/>
          <w:szCs w:val="28"/>
        </w:rPr>
        <w:t>нарушений</w:t>
      </w:r>
      <w:proofErr w:type="gramEnd"/>
      <w:r w:rsidR="0064526A">
        <w:rPr>
          <w:sz w:val="28"/>
          <w:szCs w:val="28"/>
        </w:rPr>
        <w:t xml:space="preserve"> не установлено.</w:t>
      </w:r>
    </w:p>
    <w:p w:rsidR="004C3C1C" w:rsidRPr="004C3C1C" w:rsidRDefault="004C3C1C" w:rsidP="0064526A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right="-142"/>
        <w:jc w:val="both"/>
        <w:rPr>
          <w:color w:val="000000"/>
          <w:sz w:val="28"/>
          <w:szCs w:val="28"/>
        </w:rPr>
      </w:pPr>
      <w:r w:rsidRPr="004C3C1C">
        <w:rPr>
          <w:color w:val="000000"/>
          <w:sz w:val="28"/>
          <w:szCs w:val="28"/>
        </w:rPr>
        <w:tab/>
      </w:r>
      <w:r w:rsidR="00385426">
        <w:rPr>
          <w:color w:val="000000"/>
          <w:sz w:val="28"/>
          <w:szCs w:val="28"/>
        </w:rPr>
        <w:t>Информация о результатах контрольного мероприятия направлена главе городского округа - главе админист</w:t>
      </w:r>
      <w:bookmarkStart w:id="1" w:name="_GoBack"/>
      <w:bookmarkEnd w:id="1"/>
      <w:r w:rsidR="00385426">
        <w:rPr>
          <w:color w:val="000000"/>
          <w:sz w:val="28"/>
          <w:szCs w:val="28"/>
        </w:rPr>
        <w:t xml:space="preserve">рации Добрянского городского округа и в Прокуратуру г. Добрянки. </w:t>
      </w:r>
    </w:p>
    <w:sectPr w:rsidR="004C3C1C" w:rsidRPr="004C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259"/>
    <w:multiLevelType w:val="hybridMultilevel"/>
    <w:tmpl w:val="6D608C0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2314838"/>
    <w:multiLevelType w:val="hybridMultilevel"/>
    <w:tmpl w:val="9AD675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</w:abstractNum>
  <w:abstractNum w:abstractNumId="2">
    <w:nsid w:val="4BC17881"/>
    <w:multiLevelType w:val="hybridMultilevel"/>
    <w:tmpl w:val="7B8C2600"/>
    <w:lvl w:ilvl="0" w:tplc="E116AEB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D4C2207"/>
    <w:multiLevelType w:val="hybridMultilevel"/>
    <w:tmpl w:val="3738E5C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4F0B1C5A"/>
    <w:multiLevelType w:val="hybridMultilevel"/>
    <w:tmpl w:val="BBAE8E2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689E48DD"/>
    <w:multiLevelType w:val="hybridMultilevel"/>
    <w:tmpl w:val="1B68BAE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7">
    <w:nsid w:val="7F5A6CFC"/>
    <w:multiLevelType w:val="hybridMultilevel"/>
    <w:tmpl w:val="92C2945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4"/>
    <w:rsid w:val="00122942"/>
    <w:rsid w:val="00385426"/>
    <w:rsid w:val="004C3C1C"/>
    <w:rsid w:val="0064526A"/>
    <w:rsid w:val="006B19FD"/>
    <w:rsid w:val="00A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4C3C1C"/>
    <w:pPr>
      <w:spacing w:after="200" w:line="276" w:lineRule="auto"/>
      <w:ind w:left="720" w:right="-79"/>
      <w:jc w:val="both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4C3C1C"/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4C3C1C"/>
    <w:pPr>
      <w:spacing w:after="200" w:line="276" w:lineRule="auto"/>
      <w:ind w:left="720" w:right="-79"/>
      <w:jc w:val="both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4C3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4C3C1C"/>
    <w:pPr>
      <w:spacing w:after="200" w:line="276" w:lineRule="auto"/>
      <w:ind w:left="720" w:right="-79"/>
      <w:jc w:val="both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4C3C1C"/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4C3C1C"/>
    <w:pPr>
      <w:spacing w:after="200" w:line="276" w:lineRule="auto"/>
      <w:ind w:left="720" w:right="-79"/>
      <w:jc w:val="both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4C3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2023-02-20T11:32:00Z</dcterms:created>
  <dcterms:modified xsi:type="dcterms:W3CDTF">2023-02-20T11:53:00Z</dcterms:modified>
</cp:coreProperties>
</file>