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5ACD5989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488A3BC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1732348" w:rsidR="008C1E77" w:rsidRPr="005D5AD6" w:rsidRDefault="00B0495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1732348" w:rsidR="008C1E77" w:rsidRPr="005D5AD6" w:rsidRDefault="00B0495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B6845C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91D57DA" w:rsidR="008C1E77" w:rsidRPr="005D5AD6" w:rsidRDefault="00B0495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91D57DA" w:rsidR="008C1E77" w:rsidRPr="005D5AD6" w:rsidRDefault="00B0495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8FE35F2" w:rsidR="006A6CA2" w:rsidRDefault="0025047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EA685E3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552065" cy="22018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6C3D5BA" w:rsidR="008C1E77" w:rsidRPr="00250477" w:rsidRDefault="008C1E77" w:rsidP="00895C4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21 ноября 2019 г. № 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0.95pt;height:17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" filled="f" stroked="f" strokeweight=".5pt">
                <v:textbox>
                  <w:txbxContent>
                    <w:p w14:paraId="748E657F" w14:textId="06C3D5BA" w:rsidR="008C1E77" w:rsidRPr="00250477" w:rsidRDefault="008C1E77" w:rsidP="00895C4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21 ноября 2019 г. № 1896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2B7EC23" w:rsidR="00250477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3B590AD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14EAE8DD" w14:textId="6200EC7C" w:rsid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71B6D38F" w14:textId="6564D6F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166928">
        <w:rPr>
          <w:rFonts w:ascii="Times New Roman" w:eastAsia="Times New Roman" w:hAnsi="Times New Roman" w:cs="Times New Roman"/>
          <w:bCs/>
          <w:sz w:val="28"/>
          <w:szCs w:val="28"/>
        </w:rPr>
        <w:t>22 сентября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№ 6</w:t>
      </w:r>
      <w:r w:rsidR="00166928">
        <w:rPr>
          <w:rFonts w:ascii="Times New Roman" w:eastAsia="Times New Roman" w:hAnsi="Times New Roman" w:cs="Times New Roman"/>
          <w:bCs/>
          <w:sz w:val="28"/>
          <w:szCs w:val="28"/>
        </w:rPr>
        <w:t>94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годов», пунктом 7.3 Порядка принятия решения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</w:t>
      </w:r>
      <w:r w:rsidR="008C1E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2022 г. № 1705, в целях уточнения основных параметров муниципальной программы на 2022 год</w:t>
      </w:r>
    </w:p>
    <w:p w14:paraId="0DDF1501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42358B2C" w14:textId="55AA76CC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от 21 ноября 2019 г. № 1896 (в редакции постановлений администрации Добрянского городского округа от 14 апреля 2020 г. № 608, от 29 июля 2020 г. № 1090, от 26 августа 2020 г. № 1253,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 16 сентября 2020 г. № 1335, от 20 октября 2020 г. № 1340, от 28 декабря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2020 г. № 841-сэд, от 03 февраля 2021 г. № 154, от 30 марта 2021 г. № 563,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22 апреля 2021 г. № 757, от 06 июля 2021 г. № 1307, от 04 августа 2021 г.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1538, от 07 октября 2021 г. № 2028, от 18 октября 2021 г. № 2146,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>от 14 декабря 2021 г. № 2680, от 29 декабря 2021 г. № 2857, от 01 марта 2022 г. № 451</w:t>
      </w:r>
      <w:r w:rsidR="002134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 апреля 2022 г. № 1097,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от 23 мая 2022 г. № 1302, от 05 августа 2022 г. № 2083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>, от 21 октября № 2932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1B28FF96" w14:textId="713AF158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периодическом печатном издании 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газете «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Пермь - </w:t>
      </w:r>
      <w:proofErr w:type="spellStart"/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>Добрянка.ру</w:t>
      </w:r>
      <w:proofErr w:type="spellEnd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0EE1E6DA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B61E602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17FAB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B8BA7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14:paraId="0C3958EB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Добрянского</w:t>
      </w:r>
    </w:p>
    <w:p w14:paraId="0F14DB48" w14:textId="18F886FA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    К.В. Лызов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2E2D1D91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B0F4E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2504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5B6F768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73E22FB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45D0B4A0" w14:textId="2E9604EA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2134B2">
        <w:rPr>
          <w:rFonts w:ascii="Times New Roman" w:hAnsi="Times New Roman" w:cs="Times New Roman"/>
          <w:sz w:val="28"/>
          <w:szCs w:val="28"/>
        </w:rPr>
        <w:t xml:space="preserve">  </w:t>
      </w:r>
      <w:r w:rsidRPr="00250477">
        <w:rPr>
          <w:rFonts w:ascii="Times New Roman" w:hAnsi="Times New Roman" w:cs="Times New Roman"/>
          <w:sz w:val="28"/>
          <w:szCs w:val="28"/>
        </w:rPr>
        <w:t xml:space="preserve">   № </w:t>
      </w:r>
    </w:p>
    <w:p w14:paraId="20555407" w14:textId="77777777" w:rsidR="00250477" w:rsidRPr="00250477" w:rsidRDefault="00250477" w:rsidP="00213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406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78F457E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муниципального района от 21 ноября 2019 г. № 1896</w:t>
      </w:r>
    </w:p>
    <w:p w14:paraId="1E69A5CD" w14:textId="77777777" w:rsidR="00250477" w:rsidRPr="005C4044" w:rsidRDefault="00250477" w:rsidP="00213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41453" w14:textId="77777777" w:rsidR="00166928" w:rsidRPr="00166928" w:rsidRDefault="00166928" w:rsidP="008C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928">
        <w:rPr>
          <w:rFonts w:ascii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166928">
        <w:rPr>
          <w:rFonts w:ascii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992"/>
        <w:gridCol w:w="992"/>
        <w:gridCol w:w="992"/>
        <w:gridCol w:w="993"/>
        <w:gridCol w:w="1134"/>
      </w:tblGrid>
      <w:tr w:rsidR="00166928" w:rsidRPr="00166928" w14:paraId="43D08B66" w14:textId="77777777" w:rsidTr="0016692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C93B0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7EA911F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FEFF" w14:textId="6109C55C" w:rsidR="00166928" w:rsidRPr="00166928" w:rsidRDefault="00166928" w:rsidP="001669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Программы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235249,2</w:t>
            </w: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из них:</w:t>
            </w:r>
          </w:p>
          <w:p w14:paraId="25BC40F9" w14:textId="791472CD" w:rsidR="00166928" w:rsidRPr="00166928" w:rsidRDefault="00166928" w:rsidP="001669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40826,2</w:t>
            </w: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14:paraId="42155D1C" w14:textId="5D810A37" w:rsidR="00166928" w:rsidRPr="00166928" w:rsidRDefault="00166928" w:rsidP="001669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140734,1</w:t>
            </w: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14:paraId="48A1CE0B" w14:textId="0858A44C" w:rsidR="00166928" w:rsidRPr="00166928" w:rsidRDefault="00166928" w:rsidP="001669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51498,3</w:t>
            </w: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14:paraId="026A51CB" w14:textId="77777777" w:rsidR="00166928" w:rsidRPr="00166928" w:rsidRDefault="00166928" w:rsidP="001669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источников 2190,6 тыс. руб., в том числе по годам:</w:t>
            </w:r>
          </w:p>
        </w:tc>
      </w:tr>
      <w:tr w:rsidR="00166928" w:rsidRPr="00166928" w14:paraId="6C44F00D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099CE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944D6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F286C8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9739B" w14:textId="77777777" w:rsidR="00166928" w:rsidRPr="00166928" w:rsidRDefault="00166928" w:rsidP="0016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годам, </w:t>
            </w:r>
            <w:r w:rsidRPr="00166928">
              <w:rPr>
                <w:rFonts w:ascii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</w:tr>
      <w:tr w:rsidR="00166928" w:rsidRPr="00166928" w14:paraId="0A996BCC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A0E65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1348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7BC9" w14:textId="77777777" w:rsidR="00166928" w:rsidRPr="00166928" w:rsidRDefault="00166928" w:rsidP="0016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8A48F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DFA49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7916A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299FA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9D912" w14:textId="77777777" w:rsidR="00166928" w:rsidRPr="00166928" w:rsidRDefault="00166928" w:rsidP="0016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6928" w:rsidRPr="00166928" w14:paraId="435E1EA6" w14:textId="77777777" w:rsidTr="00166928">
        <w:trPr>
          <w:trHeight w:val="8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C92616" w14:textId="77777777" w:rsidR="00166928" w:rsidRPr="00166928" w:rsidRDefault="00166928" w:rsidP="002315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6DD94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F4A76" w14:textId="5960FFC0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235249,2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86697" w14:textId="77777777" w:rsidR="00166928" w:rsidRPr="001D5089" w:rsidRDefault="00166928" w:rsidP="002315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945A89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623601" w14:textId="3757A030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33373,6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7E21" w14:textId="4AEAB07B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9B9E9" w14:textId="4CA0F5A4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166928" w:rsidRPr="00166928" w14:paraId="62AFD7D3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CA9BA7" w14:textId="77777777" w:rsidR="00166928" w:rsidRPr="00166928" w:rsidRDefault="00166928" w:rsidP="002315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204DF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41C97C" w14:textId="05BA269A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40826,2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B7828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D75C5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BB4DF" w14:textId="1C2F8428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4614,1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6B297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E340E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166928" w:rsidRPr="00166928" w14:paraId="2A48EC46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F79239" w14:textId="77777777" w:rsidR="00166928" w:rsidRPr="00166928" w:rsidRDefault="00166928" w:rsidP="002315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13CA5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7058AA" w14:textId="085F7B48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140734,1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6399D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D1D4C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9973E" w14:textId="28303925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20364,9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C0CEE" w14:textId="7F0D988E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8C420" w14:textId="60C03816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166928" w:rsidRPr="00166928" w14:paraId="5E6772B4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CFB97" w14:textId="77777777" w:rsidR="00166928" w:rsidRPr="00166928" w:rsidRDefault="00166928" w:rsidP="002315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CB89C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E999" w14:textId="58A54010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83E1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7F46E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98E174" w14:textId="50F891AC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DC92D" w14:textId="5FC225F1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B995D" w14:textId="5AE92814" w:rsidR="00166928" w:rsidRPr="001D5089" w:rsidRDefault="00960F9B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166928" w:rsidRPr="00166928" w14:paraId="28CA2ACF" w14:textId="77777777" w:rsidTr="00166928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4F36" w14:textId="77777777" w:rsidR="00166928" w:rsidRPr="00166928" w:rsidRDefault="00166928" w:rsidP="002315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3B311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974F5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8B67D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DD14B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1C11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8685C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83D08" w14:textId="77777777" w:rsidR="00166928" w:rsidRPr="001D5089" w:rsidRDefault="00166928" w:rsidP="002315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4C9D0E13" w14:textId="288B201C" w:rsidR="00250477" w:rsidRPr="00250477" w:rsidRDefault="00166928" w:rsidP="008C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6928">
        <w:rPr>
          <w:rFonts w:ascii="Times New Roman" w:hAnsi="Times New Roman" w:cs="Times New Roman"/>
          <w:sz w:val="28"/>
          <w:szCs w:val="28"/>
        </w:rPr>
        <w:t xml:space="preserve">2. </w:t>
      </w:r>
      <w:r w:rsidRPr="00166928">
        <w:rPr>
          <w:rFonts w:ascii="Times New Roman" w:hAnsi="Times New Roman" w:cs="Times New Roman"/>
          <w:bCs/>
          <w:sz w:val="28"/>
          <w:szCs w:val="28"/>
        </w:rPr>
        <w:t>Приложение 2 «Перечень мероприятий, объёмы и источники финансирования муниципальной программы «</w:t>
      </w:r>
      <w:r w:rsidRPr="00166928">
        <w:rPr>
          <w:rFonts w:ascii="Times New Roman" w:hAnsi="Times New Roman" w:cs="Times New Roman"/>
          <w:sz w:val="28"/>
          <w:szCs w:val="28"/>
          <w:lang w:eastAsia="en-US"/>
        </w:rPr>
        <w:t>Социальная политика</w:t>
      </w:r>
      <w:r w:rsidRPr="00166928">
        <w:rPr>
          <w:rFonts w:ascii="Times New Roman" w:hAnsi="Times New Roman" w:cs="Times New Roman"/>
          <w:bCs/>
          <w:sz w:val="28"/>
          <w:szCs w:val="28"/>
        </w:rPr>
        <w:t xml:space="preserve">» изложить </w:t>
      </w:r>
      <w:r w:rsidRPr="00166928">
        <w:rPr>
          <w:rFonts w:ascii="Times New Roman" w:hAnsi="Times New Roman" w:cs="Times New Roman"/>
          <w:bCs/>
          <w:sz w:val="28"/>
          <w:szCs w:val="28"/>
        </w:rPr>
        <w:br/>
        <w:t xml:space="preserve">в редакции согласно приложению к настоящим изменениям. </w:t>
      </w:r>
    </w:p>
    <w:p w14:paraId="511730E2" w14:textId="77777777" w:rsidR="00250477" w:rsidRPr="00250477" w:rsidRDefault="00250477" w:rsidP="008C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B3A87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  <w:sectPr w:rsidR="00250477" w:rsidRPr="00250477" w:rsidSect="00166928">
          <w:headerReference w:type="default" r:id="rId8"/>
          <w:footerReference w:type="default" r:id="rId9"/>
          <w:pgSz w:w="11906" w:h="16838" w:code="9"/>
          <w:pgMar w:top="567" w:right="567" w:bottom="1418" w:left="1701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  <w:gridCol w:w="5147"/>
      </w:tblGrid>
      <w:tr w:rsidR="00250477" w:rsidRPr="00250477" w14:paraId="5A090CB1" w14:textId="77777777" w:rsidTr="000738EA">
        <w:tc>
          <w:tcPr>
            <w:tcW w:w="10206" w:type="dxa"/>
            <w:shd w:val="clear" w:color="auto" w:fill="auto"/>
          </w:tcPr>
          <w:p w14:paraId="4592758B" w14:textId="1A0FC317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147" w:type="dxa"/>
            <w:shd w:val="clear" w:color="auto" w:fill="auto"/>
          </w:tcPr>
          <w:p w14:paraId="1EB428F8" w14:textId="1BC74ACE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утвержденную постановлением</w:t>
            </w:r>
          </w:p>
          <w:p w14:paraId="009472E9" w14:textId="77777777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Добрянского муниципального района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2838B70C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D31703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2684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BC103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 муниципальной программы за счет средств бюджета Добрянского городского округа на 2020-2024 годы</w:t>
      </w:r>
    </w:p>
    <w:p w14:paraId="76BB1E04" w14:textId="77777777" w:rsidR="00250477" w:rsidRPr="000738EA" w:rsidRDefault="00250477" w:rsidP="000738EA">
      <w:pPr>
        <w:tabs>
          <w:tab w:val="left" w:pos="11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6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262"/>
        <w:gridCol w:w="1746"/>
        <w:gridCol w:w="850"/>
        <w:gridCol w:w="851"/>
        <w:gridCol w:w="1275"/>
        <w:gridCol w:w="529"/>
        <w:gridCol w:w="2220"/>
        <w:gridCol w:w="1134"/>
        <w:gridCol w:w="903"/>
        <w:gridCol w:w="798"/>
        <w:gridCol w:w="1097"/>
        <w:gridCol w:w="842"/>
        <w:gridCol w:w="819"/>
      </w:tblGrid>
      <w:tr w:rsidR="00250477" w:rsidRPr="00250477" w14:paraId="2E264BD4" w14:textId="77777777" w:rsidTr="0099595B">
        <w:trPr>
          <w:trHeight w:val="408"/>
          <w:tblHeader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037B84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4899A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DE681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3505" w:type="dxa"/>
            <w:gridSpan w:val="4"/>
            <w:hideMark/>
          </w:tcPr>
          <w:p w14:paraId="2EF32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282E9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390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по годам</w:t>
            </w:r>
          </w:p>
        </w:tc>
      </w:tr>
      <w:tr w:rsidR="00250477" w:rsidRPr="00250477" w14:paraId="6DAF7ABA" w14:textId="77777777" w:rsidTr="0099595B">
        <w:trPr>
          <w:trHeight w:val="694"/>
          <w:tblHeader/>
          <w:jc w:val="center"/>
        </w:trPr>
        <w:tc>
          <w:tcPr>
            <w:tcW w:w="846" w:type="dxa"/>
            <w:vMerge/>
            <w:vAlign w:val="center"/>
            <w:hideMark/>
          </w:tcPr>
          <w:p w14:paraId="0E37C5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A95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503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C1BC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14:paraId="10C4A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hideMark/>
          </w:tcPr>
          <w:p w14:paraId="633B04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9" w:type="dxa"/>
            <w:hideMark/>
          </w:tcPr>
          <w:p w14:paraId="6A36F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54" w:type="dxa"/>
            <w:gridSpan w:val="2"/>
            <w:vMerge/>
            <w:vAlign w:val="center"/>
            <w:hideMark/>
          </w:tcPr>
          <w:p w14:paraId="58C474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80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17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63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6ABCA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A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C45DF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666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0477" w:rsidRPr="00250477" w14:paraId="10954671" w14:textId="77777777" w:rsidTr="0099595B">
        <w:trPr>
          <w:trHeight w:val="204"/>
          <w:tblHeader/>
          <w:jc w:val="center"/>
        </w:trPr>
        <w:tc>
          <w:tcPr>
            <w:tcW w:w="846" w:type="dxa"/>
            <w:hideMark/>
          </w:tcPr>
          <w:p w14:paraId="00041A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  <w:hideMark/>
          </w:tcPr>
          <w:p w14:paraId="3886B2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  <w:hideMark/>
          </w:tcPr>
          <w:p w14:paraId="22711C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68657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8A64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14:paraId="3DA6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hideMark/>
          </w:tcPr>
          <w:p w14:paraId="44494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B380D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06E7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5B8B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A06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D5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1734D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F6B4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477" w:rsidRPr="00250477" w14:paraId="4E20A4BC" w14:textId="77777777" w:rsidTr="00250477">
        <w:trPr>
          <w:trHeight w:val="204"/>
          <w:jc w:val="center"/>
        </w:trPr>
        <w:tc>
          <w:tcPr>
            <w:tcW w:w="16172" w:type="dxa"/>
            <w:gridSpan w:val="14"/>
            <w:hideMark/>
          </w:tcPr>
          <w:p w14:paraId="49BC0B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250477" w:rsidRPr="00250477" w14:paraId="08E08C10" w14:textId="77777777" w:rsidTr="0099595B">
        <w:trPr>
          <w:trHeight w:val="611"/>
          <w:jc w:val="center"/>
        </w:trPr>
        <w:tc>
          <w:tcPr>
            <w:tcW w:w="846" w:type="dxa"/>
            <w:vMerge w:val="restart"/>
            <w:hideMark/>
          </w:tcPr>
          <w:p w14:paraId="555C8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A8C99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EEFF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369831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  <w:vMerge w:val="restart"/>
            <w:hideMark/>
          </w:tcPr>
          <w:p w14:paraId="07BACB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242B50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2CB269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529" w:type="dxa"/>
            <w:vMerge w:val="restart"/>
            <w:hideMark/>
          </w:tcPr>
          <w:p w14:paraId="539409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2EA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F9A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B27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106568,4</w:t>
            </w:r>
          </w:p>
          <w:p w14:paraId="3E3D16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77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42678,6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7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14271,5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5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14162,6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EF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18233,4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AA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17222,3</w:t>
            </w:r>
          </w:p>
        </w:tc>
      </w:tr>
      <w:tr w:rsidR="00250477" w:rsidRPr="00250477" w14:paraId="434D3B1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2969F5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0EB4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808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F9E5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E3D0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DAF99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ABDC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241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7C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6099A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19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71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83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46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17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2DFE2E2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4E13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FB64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F3F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AA9E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9F5F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D23A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CB1B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80F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25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59791,6</w:t>
            </w:r>
          </w:p>
          <w:p w14:paraId="036B8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65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21232,3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92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9812,9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B2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10599,2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1A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9299,0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F0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8848,2</w:t>
            </w:r>
          </w:p>
        </w:tc>
      </w:tr>
      <w:tr w:rsidR="00250477" w:rsidRPr="00250477" w14:paraId="5279B3B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B3DD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F0B1F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CE0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290B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9B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68427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DEBD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9D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400F5A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32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E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26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AC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2065E32F" w14:textId="77777777" w:rsidTr="0099595B">
        <w:trPr>
          <w:trHeight w:val="204"/>
          <w:jc w:val="center"/>
        </w:trPr>
        <w:tc>
          <w:tcPr>
            <w:tcW w:w="846" w:type="dxa"/>
            <w:vMerge w:val="restart"/>
            <w:hideMark/>
          </w:tcPr>
          <w:p w14:paraId="21F00E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11700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0D2FF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09A6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62A01C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336544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529" w:type="dxa"/>
            <w:vMerge w:val="restart"/>
            <w:hideMark/>
          </w:tcPr>
          <w:p w14:paraId="4EF3B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6521F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C26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669B08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C0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D2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FF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69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DA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C75560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7FC9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0EE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BA3B5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65E6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5425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2066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77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146A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B9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2332A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DF4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E6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24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BD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29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F1F873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C71A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9793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0F99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935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1F96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AE3D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F26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F25E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37B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8A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BE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550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5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88AED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47937F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009AE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1154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3747C5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576A4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</w:tcPr>
          <w:p w14:paraId="24538C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05001L4970</w:t>
            </w:r>
          </w:p>
        </w:tc>
        <w:tc>
          <w:tcPr>
            <w:tcW w:w="529" w:type="dxa"/>
            <w:vMerge w:val="restart"/>
            <w:hideMark/>
          </w:tcPr>
          <w:p w14:paraId="3442D7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5A0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D8D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93B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56149,0</w:t>
            </w:r>
          </w:p>
          <w:p w14:paraId="440B3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F1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27407,2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4DA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4880,8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721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4314,3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D5966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10146,9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9BB6E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9399,8</w:t>
            </w:r>
          </w:p>
        </w:tc>
      </w:tr>
      <w:tr w:rsidR="00250477" w:rsidRPr="00250477" w14:paraId="1A7DB35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4A8DE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D603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01C0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ED1D9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3A03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3624B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0CF5A4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B71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9F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F9B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3CCB9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3F1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F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ED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27AED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0F3F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7E1762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56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4730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92AA3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3D69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B908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2442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3BEDA3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AC2F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7B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6D4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9372,2</w:t>
            </w:r>
          </w:p>
          <w:p w14:paraId="353B6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5B1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5960,9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63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422,2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1A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A456E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1212,5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6499DF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1025,7</w:t>
            </w:r>
          </w:p>
        </w:tc>
      </w:tr>
      <w:tr w:rsidR="00250477" w:rsidRPr="00250477" w14:paraId="003D4E6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21CAD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12BC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56AC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0158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68FF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5B28CC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47429B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15F7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8B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382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023AD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23A8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F6F8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0BB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008C1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4AE9A3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3849DAAE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4AF6A7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391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8B6EC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</w:tcPr>
          <w:p w14:paraId="0C890B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468" w:type="dxa"/>
            <w:gridSpan w:val="10"/>
            <w:vAlign w:val="center"/>
          </w:tcPr>
          <w:p w14:paraId="0078E0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6AFA94FC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4571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1D23F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07731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69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6E4233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CA0B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</w:tcPr>
          <w:p w14:paraId="6E375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</w:tcPr>
          <w:p w14:paraId="5CA672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529" w:type="dxa"/>
            <w:vMerge w:val="restart"/>
          </w:tcPr>
          <w:p w14:paraId="787D05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F54DB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E16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6346,0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210C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3598,7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F4D5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B58F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C63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2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7310E6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5507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0E1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31998E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A5B23C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A3285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2A0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596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8E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BB0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4E64F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90A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9A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5351,4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353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2924,1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C12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5267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24E9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D4D5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C6A061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782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0D9587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40F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4EFA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DE3F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C8D2F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F6E5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7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19F1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A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9DE5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F66F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D4EA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B1422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5A77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394AE5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5553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16E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8003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B0A43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3D748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48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38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F7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2D7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F41C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0C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52F51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A3EF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0C7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06608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10702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E43E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D2C1E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08F00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1288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70060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4800E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EDE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0500251340</w:t>
            </w:r>
          </w:p>
          <w:p w14:paraId="687303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1F6A4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C5AE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7889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E653C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DD4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0312C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94A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68756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BF57E7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4F693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81C0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B50A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593B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481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DE6D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708D9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9242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B07F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B4247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8D0CF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DB4BD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9DDC3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B4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2DEF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E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0097E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400C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BEE1C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C823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FA7C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62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6B7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95563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BCC7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8FB1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8A7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B2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9451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F53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7BEB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666BC9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738B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F96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FE0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7479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84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68BD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64732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45AD3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79B2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C2E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D1B1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42083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E704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B3C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8AF9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41D0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7F1D0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ноября 1995 г. № 181-ФЗ «О социальной защите инвалидов в Российской Федерации»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E729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91F6F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58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7E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44FD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9DA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2A30C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D474D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2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39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0500251760</w:t>
            </w:r>
          </w:p>
          <w:p w14:paraId="08AB87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0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44D41E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A49E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E540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C2B2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365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06E3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738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E2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AF53CC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4C50D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9FB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5D1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3E4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73B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3B4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758FE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1587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0F4FA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2E82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5B5A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BB30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E6191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00640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DA51DC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D2899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994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8A7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82AA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C272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B6A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5F4EC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25F8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CDA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C727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50B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A1D0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C200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8E5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D984C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73B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BC8AA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3C3898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521B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830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8F46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39C6B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CDA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74FF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881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8649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8B55B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8892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7439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D30AE62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6C869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  <w:p w14:paraId="2182E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AC4A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граждан, проживающих на сельских территориях) 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DA2B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B46F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31A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128666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05002L5761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92541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6183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107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83DAC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1055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60FD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814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01693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587FE7A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0F9EC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8FABA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5BF4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55C0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29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ADC6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EA8D5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E2449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321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ADF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C884E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42D8A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1F31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1C9DF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3D38E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DE67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3900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ECAD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E76C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3CCD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A80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479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A703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DED7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8EDBD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3995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DE58C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3CA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206E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2780A7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FBC4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AEB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92D5E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928B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06C2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6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01A2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5579E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DEF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D7C11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BBF96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FFADF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653C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4D7B6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61B2E05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23782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06437A78" w14:textId="77777777" w:rsid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168422DC" w14:textId="65BDF17C" w:rsidR="001471A5" w:rsidRPr="00250477" w:rsidRDefault="001471A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639F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9ABFA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5AAC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529" w:type="dxa"/>
            <w:vMerge w:val="restart"/>
            <w:vAlign w:val="center"/>
          </w:tcPr>
          <w:p w14:paraId="7335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77408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1A096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CD3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4CAB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07A75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50675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3E96B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CCA8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EAB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33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0A3A9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0AADC0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6565E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A837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02673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CB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421D1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075D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4F8A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32A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85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0DE1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CB9E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89A6D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6FA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19C1D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D20FC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5D7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4D95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045E57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C76C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E90DB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434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E7E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079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A8C4C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4DC1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0CA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7BCB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381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0381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2047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0BCA6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AE5C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480F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2991C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DD95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27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C30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B7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C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1D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  <w:p w14:paraId="63F79C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39FF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ED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4794B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28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B9B0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C26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BD0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579D4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75BD4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8E0EA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99B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E29A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5C6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B9F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C4A2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499F18B" w14:textId="77777777" w:rsidTr="0099595B">
        <w:trPr>
          <w:trHeight w:val="587"/>
          <w:jc w:val="center"/>
        </w:trPr>
        <w:tc>
          <w:tcPr>
            <w:tcW w:w="846" w:type="dxa"/>
            <w:vMerge/>
            <w:vAlign w:val="center"/>
            <w:hideMark/>
          </w:tcPr>
          <w:p w14:paraId="502651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1966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E6D8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FF6C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04C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6F255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9BBBB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2104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0C5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24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4BF51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493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7FB7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4EE7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A55E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1E8D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2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DEC7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D659C93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60D437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485FAA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19221F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4D0F49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Align w:val="center"/>
          </w:tcPr>
          <w:p w14:paraId="5E8C9A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14:paraId="53187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Align w:val="center"/>
          </w:tcPr>
          <w:p w14:paraId="6C39AB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797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9BF8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6D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46A70E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ED2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30C3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9F5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E200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37436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CB2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3BA59BF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3E34B9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7CC88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4C919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790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148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94DB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FA2D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4693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2894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30D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587A17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E0A1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9D0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448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F61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0F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53A28F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6E2C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50477" w:rsidRPr="00250477" w14:paraId="5B4352F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F11A5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00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30B5E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6421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FC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8F1F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749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529" w:type="dxa"/>
            <w:vMerge w:val="restart"/>
            <w:vAlign w:val="center"/>
          </w:tcPr>
          <w:p w14:paraId="30C37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60EF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2E290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D419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BEEC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1E55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77D4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664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A7C3CDD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0D23C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C64D6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8B6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428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87D1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F729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7CA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E5E0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BFB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D76A7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BF66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7BE0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F2A3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26C8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B37E1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79C9FE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4811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2E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314F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1B48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5FCB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1C95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ADE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0C569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79D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3E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0A28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C8A6C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BF7A7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6E103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14:paraId="413E32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A274E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F987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C42E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437E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050042С250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00D10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375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5B0CB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A8923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A246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154FF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DD0A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38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14B4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2B368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AE7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C2E22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0FF01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F58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E300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973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C7A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AB0A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3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07C8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8E4D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386D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DCCB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A2F47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930F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EF94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2638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483B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9F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D94D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371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4B1611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C19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64B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BFAD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16A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104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49B4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BC32953" w14:textId="77777777" w:rsidTr="00250477">
        <w:trPr>
          <w:trHeight w:val="480"/>
          <w:jc w:val="center"/>
        </w:trPr>
        <w:tc>
          <w:tcPr>
            <w:tcW w:w="16172" w:type="dxa"/>
            <w:gridSpan w:val="14"/>
          </w:tcPr>
          <w:p w14:paraId="5188E4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250477" w:rsidRPr="00250477" w14:paraId="314DF3C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1504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08" w:type="dxa"/>
            <w:gridSpan w:val="2"/>
            <w:vMerge w:val="restart"/>
          </w:tcPr>
          <w:p w14:paraId="16636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  <w:p w14:paraId="7D88AD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F86E4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74ED61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  <w:p w14:paraId="51D396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  <w:p w14:paraId="3D5487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EDB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529" w:type="dxa"/>
            <w:vMerge w:val="restart"/>
            <w:vAlign w:val="center"/>
          </w:tcPr>
          <w:p w14:paraId="313A16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1C75C2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CA88D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1950DE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645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17C9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F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87231,0</w:t>
            </w:r>
          </w:p>
          <w:p w14:paraId="24911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E0C54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1557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CB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14550,1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4C1E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14061,1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3D5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15929,8</w:t>
            </w:r>
          </w:p>
        </w:tc>
      </w:tr>
      <w:tr w:rsidR="00250477" w:rsidRPr="00250477" w14:paraId="1AC1402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8E63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8CEF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CBB0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117B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2BB4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5E57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C79E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16AD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0001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EB715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C27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18BB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CF32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B581A3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2C7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0FB08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993B8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157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AF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BCE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ECE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DAC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0EB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67309,3</w:t>
            </w:r>
          </w:p>
          <w:p w14:paraId="5F8940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7538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EFB94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46B24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8408,0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679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7936,8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91951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8274,5</w:t>
            </w:r>
          </w:p>
        </w:tc>
      </w:tr>
      <w:tr w:rsidR="00250477" w:rsidRPr="00250477" w14:paraId="79871A1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DF2F9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D5ECE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 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11F1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администрации Добрянского городского округа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06F6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D7183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66D5B4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2F8704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9B91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49EB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A0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43879,5</w:t>
            </w:r>
          </w:p>
          <w:p w14:paraId="07E2E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82E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61D9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817C7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92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9A6A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1572AF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F0076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FD151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C323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48E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5DBF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769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A9754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A888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24EF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275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43879,5</w:t>
            </w:r>
          </w:p>
          <w:p w14:paraId="5F5AEE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6D41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6B0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1D0C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3811E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72F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28D28FE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BCFF3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B25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C8D94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E822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189A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28371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529" w:type="dxa"/>
            <w:vAlign w:val="center"/>
            <w:hideMark/>
          </w:tcPr>
          <w:p w14:paraId="63EF04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382A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F8F8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151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DC1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21960,2</w:t>
            </w:r>
          </w:p>
          <w:p w14:paraId="7596A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39F4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D5BE0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5777,5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8CB7F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3906,7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1DF5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155EF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</w:tr>
      <w:tr w:rsidR="00250477" w:rsidRPr="00250477" w14:paraId="07EC2F6C" w14:textId="77777777" w:rsidTr="0099595B">
        <w:trPr>
          <w:trHeight w:val="970"/>
          <w:jc w:val="center"/>
        </w:trPr>
        <w:tc>
          <w:tcPr>
            <w:tcW w:w="846" w:type="dxa"/>
            <w:vMerge/>
            <w:vAlign w:val="center"/>
            <w:hideMark/>
          </w:tcPr>
          <w:p w14:paraId="30E7F2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52DB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EC284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73E1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8BC5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16F7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02F5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2DC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A2D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C02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8258,3</w:t>
            </w:r>
          </w:p>
          <w:p w14:paraId="40CE52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4758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1BC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EF41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3AF1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CAF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563,6</w:t>
            </w:r>
          </w:p>
        </w:tc>
      </w:tr>
      <w:tr w:rsidR="00250477" w:rsidRPr="00250477" w14:paraId="1D38A46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AE40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8AEDD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7E49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E6B2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5BF6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08B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1F38C7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42A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D77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13701,9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154D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5A7E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4797,0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0F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3242,6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CF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2910,9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B404F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</w:tr>
      <w:tr w:rsidR="00250477" w:rsidRPr="00250477" w14:paraId="1340BD0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1079E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C516B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A8D8B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32EF3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B42D1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D70B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890C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64730A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C596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11FE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52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6179E7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CB9C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DA2B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8357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B7F5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5A4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6177F19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5A04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018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D7F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3548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1B6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D2A4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EFE56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3F2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B1C2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F88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2274EC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AB2D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983DC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2A966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7CE15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167A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1A4E0F7E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17C90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32C69CEE" w14:textId="5ABFF6E5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B01C0B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87F2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03F2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617113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4A078D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05005R0820</w:t>
            </w:r>
          </w:p>
          <w:p w14:paraId="1ED682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66B8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C4B1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5DB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27F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64A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75B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B0F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F7A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30004F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FB51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10FB9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351B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90C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939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6AA3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F0BF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85B3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6C88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7B521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AD302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0DB1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D6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40C6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0DBA3791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42CB56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50477" w:rsidRPr="00250477" w14:paraId="6208EC5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BF27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EFDA0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F8A5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428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E9E9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36A57A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5ACE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529" w:type="dxa"/>
            <w:vMerge w:val="restart"/>
            <w:vAlign w:val="center"/>
          </w:tcPr>
          <w:p w14:paraId="07B12A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32C8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DD1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AB2B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5AA9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C2C9EF" w14:textId="1AE92E3D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15085,00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4C98C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4100,2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3239A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7FC66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5DB07" w14:textId="6D8150C4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1218,3</w:t>
            </w:r>
          </w:p>
          <w:p w14:paraId="1AE065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AE1D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A207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727503B4" w14:textId="77777777" w:rsidTr="0099595B">
        <w:trPr>
          <w:trHeight w:val="518"/>
          <w:jc w:val="center"/>
        </w:trPr>
        <w:tc>
          <w:tcPr>
            <w:tcW w:w="846" w:type="dxa"/>
            <w:vMerge/>
            <w:vAlign w:val="center"/>
            <w:hideMark/>
          </w:tcPr>
          <w:p w14:paraId="0B5F9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E23C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E2BFE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D68C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D970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5D01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BE37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0AB5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F0D2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C1C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DFE6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BA382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C21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22FAC7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  <w:hideMark/>
          </w:tcPr>
          <w:p w14:paraId="0E1BF7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EF94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1DB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1574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1CA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93FF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62E3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DE3B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B84DE" w14:textId="091E586D" w:rsidR="00250477" w:rsidRPr="00250477" w:rsidRDefault="00816484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10635,0</w:t>
            </w:r>
          </w:p>
          <w:p w14:paraId="441534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C9D5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4050,2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BD27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575C7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DBF6E" w14:textId="047E56A1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1218,3</w:t>
            </w:r>
          </w:p>
          <w:p w14:paraId="2755C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0209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606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0D97B200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</w:tcPr>
          <w:p w14:paraId="6AFB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494B9C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B638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B41C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63E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D5510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5C1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25A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19A77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EE7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7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  <w:p w14:paraId="1C5815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A43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FEBA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7511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E1BFB3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945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99C4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B2127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1FE6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60B9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1B11F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631B06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ECAA8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BD6F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17E3C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2D8D4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366FA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B65E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489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50477" w:rsidRPr="00250477" w14:paraId="5CEBE92C" w14:textId="77777777" w:rsidTr="0099595B">
        <w:trPr>
          <w:trHeight w:val="1120"/>
          <w:jc w:val="center"/>
        </w:trPr>
        <w:tc>
          <w:tcPr>
            <w:tcW w:w="846" w:type="dxa"/>
            <w:vMerge/>
            <w:vAlign w:val="center"/>
            <w:hideMark/>
          </w:tcPr>
          <w:p w14:paraId="72827D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0BC0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4D7E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2685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E179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09D7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28A2A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B9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9E12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F4BB5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67FBD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D8E3B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81A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436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0477" w:rsidRPr="00250477" w14:paraId="2B170DC1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15D35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FEA58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проектов инициативного бюджетирования </w:t>
            </w:r>
          </w:p>
          <w:p w14:paraId="6C57E8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37289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C1FF8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060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4FE9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3C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C84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277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8D9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5E6E42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vMerge w:val="restart"/>
            <w:vAlign w:val="center"/>
          </w:tcPr>
          <w:p w14:paraId="46F91E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B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6A3A19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51E24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09F8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503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855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C3A4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CBB8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77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EDFD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58557F0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E776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66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856F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585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131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BFCC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B85CA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A68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965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4717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84BF6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53EA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F626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D9C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D9E33B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78B6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3500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591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B0E16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76C7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BFD2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9FD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5853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86D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DAC1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24872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5B2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39FBE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6812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C1B3E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9342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FE76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0BDEE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96E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9C7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B52D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9A42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E08E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C8D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EA0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113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E650B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5685B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84B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DBC933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F1F0D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565AC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AA3D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60ED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3642F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258205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0500612000</w:t>
            </w:r>
          </w:p>
        </w:tc>
        <w:tc>
          <w:tcPr>
            <w:tcW w:w="529" w:type="dxa"/>
            <w:vAlign w:val="center"/>
          </w:tcPr>
          <w:p w14:paraId="0807A3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80DB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2679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4C2E1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FA72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5464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FA7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5864,4</w:t>
            </w:r>
          </w:p>
          <w:p w14:paraId="67B0C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31451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3577,3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D8533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2287,1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A1B0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910D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4E7B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FBACF3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2C2A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F864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DC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9D3F4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4BBE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D4AE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93124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D536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EDE9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91828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EE37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1AE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E843B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E16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B1D3777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CABA7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0504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2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8B45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C3F9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45A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7C07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455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FC452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99DA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F8277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1C8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E54F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6C113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AE5B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38AE9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87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B43F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E8E7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10FD6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7AD11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79F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AA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6CA4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8A28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262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62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FF0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780BA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EDD8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E3B3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0B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AF7A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FE5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3BFB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00291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B88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ED0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A0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14:paraId="50A2E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68B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F9EF0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F8CB6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44B7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DDF38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7B49D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909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58600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hideMark/>
          </w:tcPr>
          <w:p w14:paraId="30DD29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F83A6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A130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0AD43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6CC7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313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FEF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8B710" w14:textId="2C59F5FF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2723,9</w:t>
            </w:r>
          </w:p>
          <w:p w14:paraId="3593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EC2D1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2FDFD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F0DD0D" w14:textId="6CE75EBD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75CFF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AFC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4CC0EF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8CCDA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E29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0200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D934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CC10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39CA2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B1FF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3692C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CEA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AFE9A" w14:textId="4496BF70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2723,9</w:t>
            </w:r>
          </w:p>
          <w:p w14:paraId="3D562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CA93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21F7F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D7D8B56" w14:textId="0023818F" w:rsidR="00250477" w:rsidRPr="00250477" w:rsidRDefault="00FD0A8D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743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2BCB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6D35E576" w14:textId="77777777" w:rsidTr="0099595B">
        <w:trPr>
          <w:trHeight w:val="970"/>
          <w:jc w:val="center"/>
        </w:trPr>
        <w:tc>
          <w:tcPr>
            <w:tcW w:w="846" w:type="dxa"/>
            <w:vMerge w:val="restart"/>
            <w:hideMark/>
          </w:tcPr>
          <w:p w14:paraId="20BEE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62C72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02238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72655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446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D22CC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E0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ACE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C53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2C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0500622000</w:t>
            </w:r>
          </w:p>
          <w:p w14:paraId="1EB98F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FBBEB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774DD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BB2A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6AF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8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4A56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8031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D98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CDCC9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2E98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EB7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1611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6BCEC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D6F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66418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904D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91EC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358B1E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7B0C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62FEF8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9D6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3229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6C14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503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75840B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5AC3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9E788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25D3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3430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639B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EBC4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7A9AC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8C53A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CAE10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4CBC35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5972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19060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CE89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072AE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AAC2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9232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4D663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FA7FF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AFC14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AB9F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A246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8E5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F08B9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262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5359B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8929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D02F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5CE38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5765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0500614000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AEBD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5E244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47BC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B5EBF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CE48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6D7F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EB7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9179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598E1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427B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5441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50C4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6878E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6DA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E73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64E3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F1EF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9711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D01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7D015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4CE2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39D77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0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FAEE7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EAD23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327B9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56142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DE87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FF5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141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231007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7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23F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1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57806B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9DE8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22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0500600070</w:t>
            </w:r>
          </w:p>
          <w:p w14:paraId="461FB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A0EE6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89B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  <w:p w14:paraId="46FF0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B73C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085C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F7E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F57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A6F6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4E11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DE161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B9B6B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7AD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</w:tcPr>
          <w:p w14:paraId="48442D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A86B3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5E0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2A2B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85C4F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661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000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73E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A6E8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3A19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1E2FB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BDFE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112D3E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3E01B8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250477" w:rsidRPr="00250477" w14:paraId="662B9BC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5019C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9E4B4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65E98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механизмов оказания имущественной, финансовой и информационной поддержки социально ориентированным некоммерческим организациям»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B67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  <w:p w14:paraId="54BBB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40FC8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340696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BD782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529" w:type="dxa"/>
            <w:vMerge w:val="restart"/>
            <w:vAlign w:val="center"/>
          </w:tcPr>
          <w:p w14:paraId="15C54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4CEAA1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513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E1B9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F8E9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BFD2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5F4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D72A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32AB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F24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238337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F4D3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4FE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253815E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2041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1EB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1B217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4F0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19B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1A40D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DA0B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A0F0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1346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2690F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43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3718ED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260B2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4D6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68CC15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5E85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D3A6B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4389BF5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3AE23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A91E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BAC5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E2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336F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1FE53A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380AA0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BE16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D2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5508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33A67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29BE2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5DD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1611E4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764D5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01F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56C28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5DC3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10A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03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1A8223B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7EBE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69C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FC652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2D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0ACA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102A0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CCC01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5FF5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3C1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52B9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46915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0D2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9511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ED97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6E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10994B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3FEA0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A70F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683849D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DA0F4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94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453B1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  <w:p w14:paraId="69D965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9A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1E8B3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737A2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1C5A58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03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2AC66A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90097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46C5E8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B67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64AC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DD8DA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455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539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206C5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CBD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4B45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2C7DB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54D520EC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274C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47CC0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0F37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6A0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9C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48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0EF32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5E0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6FD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912B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93FBF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D96C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BCD18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3D9D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34DC679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F5CE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ADA90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</w:t>
            </w:r>
          </w:p>
          <w:p w14:paraId="2DEBAC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53F21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1E5D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382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DEC80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C25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084197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575C59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CEE79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B7DD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B63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107B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C68AF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31C0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B9CC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FF0B4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67F17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B91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5C08C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596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8B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8B6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A4DF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02D1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73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E2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5FD04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B329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473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648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6071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A44FA6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E5F90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247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D9B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18ED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205E7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62D4F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1EB26C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DF139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A391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235B870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34835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81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D86E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BB010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15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8E6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E3FE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4CA69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2B33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55B5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B211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F63D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E214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04432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E91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958EA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3240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734E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4D49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A4A64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530CDE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FCD7C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1DD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8F125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4FB56011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8F69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C2F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ED83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E8EB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9CF0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D52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2B01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D37E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A5F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4FC0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A4BC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9CE82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6DA1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CC39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3104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C335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97BB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96138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1D1B7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568A8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1B04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0500700030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183ED0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CC2A6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7D3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9D49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5DC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87181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57571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938A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28CFF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B8D65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88F9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C9D2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8D5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29C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EB1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6D1C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CE76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991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351D8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5E06A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D687D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945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26B6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CDB758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62C01A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250477" w:rsidRPr="00250477" w14:paraId="14C13AE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4FF9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C096E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EAB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CC41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02BB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529" w:type="dxa"/>
            <w:vMerge w:val="restart"/>
            <w:vAlign w:val="center"/>
          </w:tcPr>
          <w:p w14:paraId="14D9BD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4C15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1CFF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1EE4F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E6B29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0264C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85B0B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2D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3E863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CB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40F14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3FEA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98EE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008F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9F6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A1D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F755A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2E49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ECB9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39DC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5E047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820AB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86A34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626D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E29A1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19CCA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008" w:type="dxa"/>
            <w:gridSpan w:val="2"/>
            <w:vMerge w:val="restart"/>
          </w:tcPr>
          <w:p w14:paraId="47235A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850" w:type="dxa"/>
            <w:vMerge w:val="restart"/>
            <w:vAlign w:val="center"/>
          </w:tcPr>
          <w:p w14:paraId="32470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A031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3B0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7EF99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B7CE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B54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2321D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7B403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FF1EB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EF538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C8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349C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63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573AC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73E76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</w:tcPr>
          <w:p w14:paraId="025F14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969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20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C676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8AE0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8104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424A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E3461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9581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49C75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14FF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E61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50F450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9D7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1A53C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62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7578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тактильной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таблички (вывеска с азбукой Брайля) и системы вызова помощи на объекты МБУК «Культурно-досуговый центр «Орфей»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9777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BBF23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ECDA0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188B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5E2F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319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93C3D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6FEB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06E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742F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14F7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1C8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00DA4A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959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334812" w14:textId="77777777" w:rsidTr="0099595B">
        <w:trPr>
          <w:trHeight w:val="1660"/>
          <w:jc w:val="center"/>
        </w:trPr>
        <w:tc>
          <w:tcPr>
            <w:tcW w:w="846" w:type="dxa"/>
            <w:vMerge/>
            <w:vAlign w:val="center"/>
            <w:hideMark/>
          </w:tcPr>
          <w:p w14:paraId="4B20E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0071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3FCE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515C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5477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87AC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B0032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1907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E8B54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23E0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07C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E8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751C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A02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E8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F75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7AB44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F48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5BB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4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415B3F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60CE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1E89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1E6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DDD0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72A59A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562AA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E7F7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AAE40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9FA4B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23CE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2AB53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B7B3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F5DDC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004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D481A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C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5B3D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FA5E4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473D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088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A8A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615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1CD7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7777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A267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FDFC5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69C5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711B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D6BA3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73B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DD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00E57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B7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8A1087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71C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C1453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в МБУК «Культурно-досуговый центр «Орфей» п.Дивья Дом культуры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2E14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785D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42BFF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36F3D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2820E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769E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BB356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FCE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6FDB4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156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1181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3C44A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FD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F4E28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4CF9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CF9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28E6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1996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B3B4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0DD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B6551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EC61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F78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0504B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37C73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723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0858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22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F0FC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88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3327DA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65262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04AB4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99F21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8DF9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4FE4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4A898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189CB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02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DA50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B52CB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5050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E35D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2203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199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A4F0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1E7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052BD1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28C96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675E7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42D5C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37D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64C4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C86A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8A094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6C0E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6FF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B14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0627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CFFCE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A072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254F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45A8CE2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112E32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250477" w:rsidRPr="00250477" w14:paraId="5ED4107D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0DB8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1DE80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 ****</w:t>
            </w:r>
          </w:p>
          <w:p w14:paraId="5FFC20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6890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31D9E8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0FBBBB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01C7E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29" w:type="dxa"/>
            <w:vMerge w:val="restart"/>
            <w:vAlign w:val="center"/>
          </w:tcPr>
          <w:p w14:paraId="5024F8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5A7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BBF6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AF99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36A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603,3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69423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3587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CA9F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5D4A8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8897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1C53FF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6B5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B760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EBB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F800D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EA0EB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725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7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1493,9</w:t>
            </w:r>
          </w:p>
          <w:p w14:paraId="2049B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3826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23E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57976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FC718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FD4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848AB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401E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3850AC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E549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348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102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6AA8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BD37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FBF9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9A21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A0F8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96E1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36A6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A985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BF592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FC9E3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F2B48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A8E0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601E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30689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D843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F9375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7079C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006E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9DF4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AB9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60697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60049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406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DC9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4FD073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2CB9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35AD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424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F69B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BE20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F83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AC5C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16AFA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228C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82D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D83C7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9435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8B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922E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51D10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A0B3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F787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259A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ADF4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3C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5A9A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DDD53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CC1C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749E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F5E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889CF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9EE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8CFA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E97C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9B092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vAlign w:val="center"/>
          </w:tcPr>
          <w:p w14:paraId="35CD42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E7468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2E80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B479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4B669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35066C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2743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87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  <w:p w14:paraId="4A58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500FD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B5695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A3A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1410,8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7DA30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87A5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E4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E110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421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5A7F49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6032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314DF8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7324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CA1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45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50FB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AD51E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D0A9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897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48B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616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D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F92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EDE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8E9D9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75EA4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D91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75E6C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C86EA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9D9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6DD3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536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157E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C932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5944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455C6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B984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214D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A553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D832FDB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vAlign w:val="center"/>
          </w:tcPr>
          <w:p w14:paraId="703FE0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</w:t>
            </w:r>
          </w:p>
        </w:tc>
      </w:tr>
      <w:tr w:rsidR="00250477" w:rsidRPr="00250477" w14:paraId="7725702C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CFDC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08" w:type="dxa"/>
            <w:gridSpan w:val="2"/>
            <w:vMerge w:val="restart"/>
          </w:tcPr>
          <w:p w14:paraId="1D45ED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850" w:type="dxa"/>
            <w:vMerge w:val="restart"/>
            <w:vAlign w:val="center"/>
          </w:tcPr>
          <w:p w14:paraId="1EA1CD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04AF4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169A4D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89EA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BD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543A7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61F4A1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00EC5A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065E47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9DB9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897C70" w14:textId="6608A79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D778A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3136,8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02E1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F8576AE" w14:textId="221C982D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E26C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2BC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2EB0E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4D3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1789E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409E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89E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8A21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7357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C592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03352" w14:textId="37B25295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0DC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8DC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548EF6" w14:textId="13DADC04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FD3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06B8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BBF9B89" w14:textId="77777777" w:rsidTr="0099595B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14:paraId="3EA648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0C350E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83F2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06A9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1AF8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69EB5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19AA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A37C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EE6B2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34E8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70FC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27437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F8E28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F4827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0BE9B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6B6546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5091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CD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6A892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C0D41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397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362F9" w14:textId="356F9563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48C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1C49C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EA4F965" w14:textId="668832EB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006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4CF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8B50D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E2C83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  <w:p w14:paraId="6CBAA1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EDDE7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Инвестиционный проект «Комплекс районной </w:t>
            </w:r>
          </w:p>
          <w:p w14:paraId="320AC6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больницы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п. Полазна»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62684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5B26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38166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93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77F3F8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581D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0501000060</w:t>
            </w:r>
          </w:p>
        </w:tc>
        <w:tc>
          <w:tcPr>
            <w:tcW w:w="529" w:type="dxa"/>
            <w:vMerge w:val="restart"/>
            <w:vAlign w:val="center"/>
          </w:tcPr>
          <w:p w14:paraId="4229D1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965C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9473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29C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0FB6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0E1AE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016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1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40454B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8066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9EB33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2F1451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743D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6FC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A477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1A15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67C02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6D8B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8C10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75DE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6A36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B22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EC203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7A7234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532EA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D6805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AA175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0F313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E1F9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EE8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  <w:p w14:paraId="4FF32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1D3C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0C6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BB275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84101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0D562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3FD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ACB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4FF74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733E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E5AFD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3C5FC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20A6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D7BFF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8F52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024B9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EF22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9B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A44C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8244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2E9BE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41D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894D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69B2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BE102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2512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49CB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D58E73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AAE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284E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Пермский край, Добрянский городской округ, п. Ярино</w:t>
            </w:r>
          </w:p>
          <w:p w14:paraId="0FB3F0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511D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7FFD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B8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C952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8F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D92D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52D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923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127F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661C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4E5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8502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BA8F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F9B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  <w:p w14:paraId="2CC6A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D0176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53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B7B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9EA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1719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C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46C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CB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AD31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35B824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6A9EE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034A0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5E0424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0038E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20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1470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7243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3226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65F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F4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9D13C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B045A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1072D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B5B2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C42EF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8A1DE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4D6F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и устройство наружных сетей врачебной амбулатории (ВА) д. Липово</w:t>
            </w:r>
          </w:p>
          <w:p w14:paraId="74E55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DDA9A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657F4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57582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6AEDB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B8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01001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7B4FF7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D097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41A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7221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06ACD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C4D64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1FF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BAB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12A99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F4AE9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E1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16A5FD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FF2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E87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E2D5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525B9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44F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A440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347DA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A3E4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88D9A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7CC1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C2950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9171E36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F007A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7.1.2.3.</w:t>
            </w:r>
          </w:p>
        </w:tc>
        <w:tc>
          <w:tcPr>
            <w:tcW w:w="2262" w:type="dxa"/>
            <w:vMerge w:val="restart"/>
          </w:tcPr>
          <w:p w14:paraId="307B2F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/ Пермский край,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Добрянский городской округ, п. Камский</w:t>
            </w:r>
          </w:p>
          <w:p w14:paraId="00CCA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14:paraId="4705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3CE0DD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98E8E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CEA7D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3E5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4E1D22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EB27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F8FB5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2A2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CBFF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8249C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8C3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02B9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837B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E2809FA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06EF08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B2740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BE6C6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67E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1F3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203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E2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CCC5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CDB6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D84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64EE4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9419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BB5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512C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FDF641" w14:textId="77777777" w:rsidTr="0099595B">
        <w:trPr>
          <w:trHeight w:val="1116"/>
          <w:jc w:val="center"/>
        </w:trPr>
        <w:tc>
          <w:tcPr>
            <w:tcW w:w="846" w:type="dxa"/>
            <w:vMerge w:val="restart"/>
          </w:tcPr>
          <w:p w14:paraId="511377FD" w14:textId="1A9D4CD6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7.1.2.4</w:t>
            </w:r>
          </w:p>
        </w:tc>
        <w:tc>
          <w:tcPr>
            <w:tcW w:w="2262" w:type="dxa"/>
            <w:vMerge w:val="restart"/>
          </w:tcPr>
          <w:p w14:paraId="5C76376D" w14:textId="77777777" w:rsidR="00250477" w:rsidRDefault="00250477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 Никулино</w:t>
            </w:r>
          </w:p>
          <w:p w14:paraId="54DE06DD" w14:textId="36454FEA" w:rsidR="006470A3" w:rsidRPr="00250477" w:rsidRDefault="006470A3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  <w:tc>
          <w:tcPr>
            <w:tcW w:w="1746" w:type="dxa"/>
            <w:vMerge w:val="restart"/>
          </w:tcPr>
          <w:p w14:paraId="64BA1F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35E3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05A89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608CA" w14:textId="58D99437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5B9BF5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9164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36A23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07B516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328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F4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D67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14:paraId="4CA5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3432C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036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4CB38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C2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132E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C74EE63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77DCE6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07F6E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3CAC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F48E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A8E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4C93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3BB89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8770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FF57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8D8C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ED56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B75F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B91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641B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DBAB1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CEA2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E7C9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CFB7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55836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42F22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5F586C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3D74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769A9F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4E3A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B62ABE" w14:textId="7E5A0E6F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392A7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373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BF69F3" w14:textId="21B9806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506E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6B7EB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899556D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E40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4CC52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1BF2A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D4B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A06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8506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FD6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6744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F882CC" w14:textId="223894C6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BEB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E1608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E5A110D" w14:textId="5E24BA00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4D0A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1E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BBD38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7D8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A74A9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F4DF255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D6E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230E0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6D141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7FD95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652F1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6F9E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BA5BE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60951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6BF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09BB5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085B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D953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363E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A7A4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C673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2BE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27721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EA4808A" w14:textId="77777777" w:rsidTr="0099595B">
        <w:trPr>
          <w:trHeight w:val="347"/>
          <w:jc w:val="center"/>
        </w:trPr>
        <w:tc>
          <w:tcPr>
            <w:tcW w:w="846" w:type="dxa"/>
            <w:vMerge/>
          </w:tcPr>
          <w:p w14:paraId="6C56B3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5264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39751F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49F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72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318D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41C1C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878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4B3C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D65FA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377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A1D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A11AA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C159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F0E18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7E40F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3463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08F6E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2FC71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98E0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84E29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799B8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9A6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3E8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620D76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9793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807E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93D1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D61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8C9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E5A3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4C18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C6C3DF5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ADF4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63A2C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773C39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7B5E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5A6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F224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17DF2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7CB2B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A4C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44FF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172D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3B4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990D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4CCB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AB52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F91B952" w14:textId="73CEBB21" w:rsidR="00250477" w:rsidRPr="00250477" w:rsidRDefault="0099595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7.1.3.1.2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547F46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31AF0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3286B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0AD0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9C3CD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17B46D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7FD059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9C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9E3B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0A91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DC1E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802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B0E8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D321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C975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A36D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6A0DC4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19979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D56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0E32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891F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8F9E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FCF28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95D4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A3EF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7986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31B3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18E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569B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BF3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4F71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694DC4" w14:textId="77777777" w:rsidTr="0099595B">
        <w:trPr>
          <w:trHeight w:val="70"/>
          <w:jc w:val="center"/>
        </w:trPr>
        <w:tc>
          <w:tcPr>
            <w:tcW w:w="846" w:type="dxa"/>
            <w:vMerge w:val="restart"/>
          </w:tcPr>
          <w:p w14:paraId="742FBF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66D54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по объекту: "Фельдшерско-акушерский пункт (ФАП) в с. Липово"</w:t>
            </w:r>
          </w:p>
          <w:p w14:paraId="1F658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51514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4B518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269C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00BC1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0ED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9D3D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4FF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23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DB29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3CA3F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E5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F426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EA8E32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0CD923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0139B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EB48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58A6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071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B06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113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31A3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511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E6F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125B7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ED9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F29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AD49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6C35A3A" w14:textId="77777777" w:rsidTr="0099595B">
        <w:trPr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14:paraId="1A5DD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7.1.3.3.</w:t>
            </w:r>
          </w:p>
        </w:tc>
        <w:tc>
          <w:tcPr>
            <w:tcW w:w="2262" w:type="dxa"/>
            <w:vMerge w:val="restart"/>
          </w:tcPr>
          <w:p w14:paraId="1D58B2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1746" w:type="dxa"/>
            <w:vMerge w:val="restart"/>
          </w:tcPr>
          <w:p w14:paraId="6EBFED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402A0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3D99D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4E8B7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76494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AE8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EFE5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339F4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64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656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377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0CA2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A89978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5F6926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FF166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AEC5C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932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7B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881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AE098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5231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31D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6C5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B9D4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179C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E0EB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C25E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7447973" w14:textId="77777777" w:rsidTr="00250477">
        <w:trPr>
          <w:trHeight w:val="533"/>
          <w:jc w:val="center"/>
        </w:trPr>
        <w:tc>
          <w:tcPr>
            <w:tcW w:w="16172" w:type="dxa"/>
            <w:gridSpan w:val="14"/>
            <w:vAlign w:val="center"/>
          </w:tcPr>
          <w:p w14:paraId="010BA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250477" w:rsidRPr="00250477" w14:paraId="731C30FF" w14:textId="77777777" w:rsidTr="0099595B">
        <w:trPr>
          <w:trHeight w:val="533"/>
          <w:jc w:val="center"/>
        </w:trPr>
        <w:tc>
          <w:tcPr>
            <w:tcW w:w="846" w:type="dxa"/>
            <w:vAlign w:val="center"/>
          </w:tcPr>
          <w:p w14:paraId="58F404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008" w:type="dxa"/>
            <w:gridSpan w:val="2"/>
          </w:tcPr>
          <w:p w14:paraId="246516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850" w:type="dxa"/>
            <w:vAlign w:val="center"/>
          </w:tcPr>
          <w:p w14:paraId="5526A7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F6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90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0BE3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A1522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77CC4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27C2AD1" w14:textId="77777777" w:rsidTr="0099595B">
        <w:trPr>
          <w:trHeight w:val="1038"/>
          <w:jc w:val="center"/>
        </w:trPr>
        <w:tc>
          <w:tcPr>
            <w:tcW w:w="846" w:type="dxa"/>
            <w:vAlign w:val="center"/>
          </w:tcPr>
          <w:p w14:paraId="1B909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8.1.1.</w:t>
            </w:r>
          </w:p>
        </w:tc>
        <w:tc>
          <w:tcPr>
            <w:tcW w:w="2262" w:type="dxa"/>
            <w:vAlign w:val="center"/>
          </w:tcPr>
          <w:p w14:paraId="14273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4055D9D3" w14:textId="4475298E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  <w:r w:rsidR="00B01C0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46" w:type="dxa"/>
            <w:vAlign w:val="center"/>
          </w:tcPr>
          <w:p w14:paraId="389245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5E88B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Align w:val="center"/>
          </w:tcPr>
          <w:p w14:paraId="3E5066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6C99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5BC6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DCF0C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3B1AE9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78DC807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08355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hideMark/>
          </w:tcPr>
          <w:p w14:paraId="09765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14:paraId="1B73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4E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0B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1D618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муниципальной программы,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7D8E7F" w14:textId="51D823AA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235249,2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D07C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3E3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904FD3" w14:textId="301B6B49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33373,6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530F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7CA3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250477" w:rsidRPr="00250477" w14:paraId="6EDA2611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53F68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5C9D5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1B573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2FAD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C18F8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0B0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CA21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811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A5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250477" w:rsidRPr="00250477" w14:paraId="7A8DAB36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41F35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309CC4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09294C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6FD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140734,1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1F5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1F1F3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2A7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20364,9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A69D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145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250477" w:rsidRPr="00250477" w14:paraId="086CD2B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7EE2E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777DB6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CC60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3A514A" w14:textId="1DC94975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40826,2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4D53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49305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36B4AB" w14:textId="204D98B7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4614,1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8BDE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435D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250477" w:rsidRPr="00250477" w14:paraId="419C708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1DCAA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19901D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D46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0CB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801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F48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9D6B6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D2EC3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2196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9960DA4" w14:textId="438ABBEB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21 января 2021 г. № 2350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</w:t>
      </w:r>
    </w:p>
    <w:p w14:paraId="53F57138" w14:textId="44CAC5BD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>Соглашение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от 21 января 2022 г. № 684.</w:t>
      </w:r>
    </w:p>
    <w:p w14:paraId="7C960632" w14:textId="387D269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25 января 2021 г. № 57718000-1-2021-005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Российской Федерации местному бюджету.</w:t>
      </w:r>
    </w:p>
    <w:p w14:paraId="3E991A55" w14:textId="768502F9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A2184F">
        <w:rPr>
          <w:rFonts w:ascii="Times New Roman" w:eastAsia="Times New Roman" w:hAnsi="Times New Roman" w:cs="Times New Roman"/>
          <w:sz w:val="20"/>
          <w:szCs w:val="20"/>
        </w:rPr>
        <w:t>от 25 января 2022 г. № 57718000-1-2022-010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184F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ской Федерации местному бюджету.</w:t>
      </w:r>
    </w:p>
    <w:p w14:paraId="2278A028" w14:textId="77777777" w:rsidR="00250477" w:rsidRP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 Постановление Правительства Пермского края от 29.04.2021 г. № 258-п «О внесении изменений в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крае»; на 2022-2024 годы рассчитывалась сумма в соответствии постановлением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(с изменениями и дополнениями).</w:t>
      </w:r>
    </w:p>
    <w:p w14:paraId="08A4D8E7" w14:textId="62C627CA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01.01.2021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 2288 о предоставлении субсидии в 2021-2023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6F331DC1" w14:textId="48572CDE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28.12.2021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DE3383" w:rsidRPr="00B01C0B">
        <w:rPr>
          <w:rFonts w:ascii="Times New Roman" w:eastAsia="Times New Roman" w:hAnsi="Times New Roman" w:cs="Times New Roman"/>
          <w:sz w:val="20"/>
          <w:szCs w:val="20"/>
        </w:rPr>
        <w:t xml:space="preserve">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3721DC80" w14:textId="4519651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от 15.01.2021 г.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6/ДС/2021 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строительства и приобретения жилых помещений для формирования специализированного жилищного фонда).</w:t>
      </w:r>
    </w:p>
    <w:p w14:paraId="100BB8C8" w14:textId="31550D2A" w:rsidR="00DE3383" w:rsidRPr="00B01C0B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br/>
        <w:t>детей, оставшихся без попечения родителей (в части строительства и приобретения жилых помещений для формирования специализированного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br/>
        <w:t>жилищного фонда)</w:t>
      </w:r>
    </w:p>
    <w:p w14:paraId="2914F863" w14:textId="4FBD3A68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15.01.2021 г.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/ДС/А2020 от 15.01.2021 г.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6DB1103" w14:textId="0383152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11.01.2022 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№ 6/ДС/А2022 о предоставлении субвенций бюджетам муниципальных районов, муниципальных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</w:r>
      <w:r w:rsidR="00677226" w:rsidRPr="00B01C0B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 редакции доп. соглашений № 6/ДС/А2022/1 от 31.03.2022 г; № 6/ДС/А2022/2 от 05.07.2022 г.)</w:t>
      </w:r>
    </w:p>
    <w:p w14:paraId="2489B84C" w14:textId="0E6F0440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 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 15.01.2021 г.№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/ДС/С2020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 </w:t>
      </w:r>
    </w:p>
    <w:p w14:paraId="053170C0" w14:textId="753CE2E8" w:rsidR="00B01C0B" w:rsidRP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 xml:space="preserve"> от 11.01.2022 г. 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 №   6/ДС/С2022 о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782651C" w14:textId="4ACC14CF" w:rsid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******** Соглашение</w:t>
      </w:r>
      <w:r w:rsidR="00E92F95" w:rsidRP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27.01.2022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редакции доп. соглашения от 24.06.2022 № 57718000-1-2022-008/1  )</w:t>
      </w:r>
    </w:p>
    <w:p w14:paraId="526FF647" w14:textId="1C162C7D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********</w:t>
      </w:r>
      <w:r w:rsidR="00B01C0B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14 мая 2021 г. № 2021-Е80073-43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реализации регионального проекта «Социальная активность (Пермский край)» на территории Добрянского городского округа.</w:t>
      </w:r>
    </w:p>
    <w:p w14:paraId="6537FBF9" w14:textId="2F014768" w:rsidR="00D7569C" w:rsidRDefault="001471A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</w:t>
      </w:r>
      <w:r w:rsidR="00E50C05" w:rsidRPr="00E50C05">
        <w:rPr>
          <w:bCs/>
          <w:color w:val="000000"/>
          <w:sz w:val="20"/>
          <w:szCs w:val="20"/>
        </w:rPr>
        <w:t xml:space="preserve">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7A0DCC">
        <w:rPr>
          <w:rFonts w:ascii="Times New Roman" w:eastAsia="Times New Roman" w:hAnsi="Times New Roman" w:cs="Times New Roman"/>
          <w:sz w:val="20"/>
          <w:szCs w:val="20"/>
        </w:rPr>
        <w:t xml:space="preserve">от 21.02.2022г. № 235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>о предоставлении межбюджетных трансфертов в виде субвенции из бюджета Пермского края бюджету муниципального образования Пермск</w:t>
      </w:r>
      <w:r w:rsidR="00D7569C">
        <w:rPr>
          <w:rFonts w:ascii="Times New Roman" w:eastAsia="Times New Roman" w:hAnsi="Times New Roman" w:cs="Times New Roman"/>
          <w:sz w:val="20"/>
          <w:szCs w:val="20"/>
        </w:rPr>
        <w:t>ого края.</w:t>
      </w:r>
    </w:p>
    <w:p w14:paraId="587D34DA" w14:textId="2B85F3C9" w:rsidR="00322196" w:rsidRPr="00250477" w:rsidRDefault="006470A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</w:t>
      </w:r>
      <w:r w:rsidRPr="006470A3">
        <w:rPr>
          <w:rFonts w:ascii="Times New Roman" w:eastAsia="Times New Roman" w:hAnsi="Times New Roman" w:cs="Times New Roman"/>
          <w:sz w:val="20"/>
          <w:szCs w:val="20"/>
        </w:rPr>
        <w:t>Соглашение от 01.07.2022 г. № 4/МЗ-МБТ-22  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22196" w:rsidRPr="00250477" w:rsidSect="00166928">
      <w:headerReference w:type="default" r:id="rId10"/>
      <w:footerReference w:type="default" r:id="rId11"/>
      <w:pgSz w:w="16838" w:h="11906" w:orient="landscape" w:code="9"/>
      <w:pgMar w:top="567" w:right="680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E009" w14:textId="77777777" w:rsidR="00E752B5" w:rsidRDefault="00E752B5">
      <w:pPr>
        <w:spacing w:after="0" w:line="240" w:lineRule="auto"/>
      </w:pPr>
      <w:r>
        <w:separator/>
      </w:r>
    </w:p>
  </w:endnote>
  <w:endnote w:type="continuationSeparator" w:id="0">
    <w:p w14:paraId="15FF87DF" w14:textId="77777777" w:rsidR="00E752B5" w:rsidRDefault="00E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149" w14:textId="77777777" w:rsidR="008C1E77" w:rsidRDefault="008C1E77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060" w14:textId="77777777" w:rsidR="008C1E77" w:rsidRDefault="008C1E77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6072" w14:textId="77777777" w:rsidR="00E752B5" w:rsidRDefault="00E752B5">
      <w:pPr>
        <w:spacing w:after="0" w:line="240" w:lineRule="auto"/>
      </w:pPr>
      <w:r>
        <w:separator/>
      </w:r>
    </w:p>
  </w:footnote>
  <w:footnote w:type="continuationSeparator" w:id="0">
    <w:p w14:paraId="43417697" w14:textId="77777777" w:rsidR="00E752B5" w:rsidRDefault="00E7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A27" w14:textId="77777777" w:rsidR="008C1E77" w:rsidRDefault="008C1E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04957" w:rsidRPr="00B04957">
      <w:rPr>
        <w:noProof/>
        <w:lang w:val="ru-RU"/>
      </w:rPr>
      <w:t>3</w:t>
    </w:r>
    <w:r>
      <w:fldChar w:fldCharType="end"/>
    </w:r>
  </w:p>
  <w:p w14:paraId="34496AFC" w14:textId="77777777" w:rsidR="008C1E77" w:rsidRDefault="008C1E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2A7F" w14:textId="77777777" w:rsidR="008C1E77" w:rsidRDefault="008C1E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04957">
      <w:rPr>
        <w:noProof/>
      </w:rPr>
      <w:t>21</w:t>
    </w:r>
    <w:r>
      <w:fldChar w:fldCharType="end"/>
    </w:r>
  </w:p>
  <w:p w14:paraId="70F91D14" w14:textId="77777777" w:rsidR="008C1E77" w:rsidRDefault="008C1E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A42"/>
    <w:multiLevelType w:val="multilevel"/>
    <w:tmpl w:val="81BEE4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617893"/>
    <w:multiLevelType w:val="hybridMultilevel"/>
    <w:tmpl w:val="27DED3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46531"/>
    <w:multiLevelType w:val="multilevel"/>
    <w:tmpl w:val="6180F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876AB"/>
    <w:multiLevelType w:val="hybridMultilevel"/>
    <w:tmpl w:val="FB4403D0"/>
    <w:lvl w:ilvl="0" w:tplc="FFFFFFFF">
      <w:start w:val="1"/>
      <w:numFmt w:val="decimal"/>
      <w:lvlText w:val="%1."/>
      <w:lvlJc w:val="left"/>
      <w:pPr>
        <w:ind w:left="3054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4">
    <w:nsid w:val="269D07BE"/>
    <w:multiLevelType w:val="hybridMultilevel"/>
    <w:tmpl w:val="186E8B0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247EB"/>
    <w:multiLevelType w:val="hybridMultilevel"/>
    <w:tmpl w:val="13E0B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1B7"/>
    <w:multiLevelType w:val="multilevel"/>
    <w:tmpl w:val="296A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F5356"/>
    <w:multiLevelType w:val="hybridMultilevel"/>
    <w:tmpl w:val="158862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A7E"/>
    <w:multiLevelType w:val="hybridMultilevel"/>
    <w:tmpl w:val="FE70974A"/>
    <w:lvl w:ilvl="0" w:tplc="0FC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3A0B"/>
    <w:multiLevelType w:val="hybridMultilevel"/>
    <w:tmpl w:val="17522B5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30620"/>
    <w:multiLevelType w:val="hybridMultilevel"/>
    <w:tmpl w:val="07A6C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3F9"/>
    <w:multiLevelType w:val="hybridMultilevel"/>
    <w:tmpl w:val="122A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F5B3B"/>
    <w:multiLevelType w:val="hybridMultilevel"/>
    <w:tmpl w:val="56D6D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FB9"/>
    <w:multiLevelType w:val="hybridMultilevel"/>
    <w:tmpl w:val="9E549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0BC4"/>
    <w:multiLevelType w:val="hybridMultilevel"/>
    <w:tmpl w:val="335CD87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6620ED"/>
    <w:multiLevelType w:val="hybridMultilevel"/>
    <w:tmpl w:val="87A663A8"/>
    <w:lvl w:ilvl="0" w:tplc="008094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02991"/>
    <w:multiLevelType w:val="hybridMultilevel"/>
    <w:tmpl w:val="75B29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1788"/>
    <w:multiLevelType w:val="hybridMultilevel"/>
    <w:tmpl w:val="DE1A4474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738EA"/>
    <w:rsid w:val="000934D9"/>
    <w:rsid w:val="00136F9E"/>
    <w:rsid w:val="001471A5"/>
    <w:rsid w:val="00166928"/>
    <w:rsid w:val="001D5089"/>
    <w:rsid w:val="001E0EC1"/>
    <w:rsid w:val="002134B2"/>
    <w:rsid w:val="00227FF5"/>
    <w:rsid w:val="00231517"/>
    <w:rsid w:val="00250477"/>
    <w:rsid w:val="002623B5"/>
    <w:rsid w:val="0028035B"/>
    <w:rsid w:val="002845D4"/>
    <w:rsid w:val="00311F83"/>
    <w:rsid w:val="00322196"/>
    <w:rsid w:val="003B032E"/>
    <w:rsid w:val="003B3CD9"/>
    <w:rsid w:val="00402D8A"/>
    <w:rsid w:val="00407E0B"/>
    <w:rsid w:val="00431077"/>
    <w:rsid w:val="00436BA5"/>
    <w:rsid w:val="004626DB"/>
    <w:rsid w:val="004A3741"/>
    <w:rsid w:val="004B0386"/>
    <w:rsid w:val="004D5847"/>
    <w:rsid w:val="00555F5E"/>
    <w:rsid w:val="005C4044"/>
    <w:rsid w:val="005D3B5B"/>
    <w:rsid w:val="005D51E0"/>
    <w:rsid w:val="005D5AD6"/>
    <w:rsid w:val="00623DA5"/>
    <w:rsid w:val="006470A3"/>
    <w:rsid w:val="006557E1"/>
    <w:rsid w:val="00677226"/>
    <w:rsid w:val="006A6CA2"/>
    <w:rsid w:val="006C4048"/>
    <w:rsid w:val="00764A6F"/>
    <w:rsid w:val="00770B30"/>
    <w:rsid w:val="0079127C"/>
    <w:rsid w:val="007A0DCC"/>
    <w:rsid w:val="007D6BAD"/>
    <w:rsid w:val="00816484"/>
    <w:rsid w:val="00895C46"/>
    <w:rsid w:val="008A0D3D"/>
    <w:rsid w:val="008C1E77"/>
    <w:rsid w:val="00960F9B"/>
    <w:rsid w:val="00971987"/>
    <w:rsid w:val="00985015"/>
    <w:rsid w:val="0099595B"/>
    <w:rsid w:val="009D586F"/>
    <w:rsid w:val="009F767C"/>
    <w:rsid w:val="00A124AF"/>
    <w:rsid w:val="00A2184F"/>
    <w:rsid w:val="00A35C22"/>
    <w:rsid w:val="00A51C68"/>
    <w:rsid w:val="00AD0DC4"/>
    <w:rsid w:val="00AD6B2C"/>
    <w:rsid w:val="00AD7AC7"/>
    <w:rsid w:val="00B01C0B"/>
    <w:rsid w:val="00B04957"/>
    <w:rsid w:val="00B422C6"/>
    <w:rsid w:val="00B4729B"/>
    <w:rsid w:val="00B63DA4"/>
    <w:rsid w:val="00B83C05"/>
    <w:rsid w:val="00BC3EE4"/>
    <w:rsid w:val="00C20FD3"/>
    <w:rsid w:val="00C542F7"/>
    <w:rsid w:val="00C80601"/>
    <w:rsid w:val="00C91191"/>
    <w:rsid w:val="00C913A7"/>
    <w:rsid w:val="00D00B17"/>
    <w:rsid w:val="00D27469"/>
    <w:rsid w:val="00D7569C"/>
    <w:rsid w:val="00D977B8"/>
    <w:rsid w:val="00DE3383"/>
    <w:rsid w:val="00DE401D"/>
    <w:rsid w:val="00E01F99"/>
    <w:rsid w:val="00E079D7"/>
    <w:rsid w:val="00E27FE6"/>
    <w:rsid w:val="00E34D23"/>
    <w:rsid w:val="00E50C05"/>
    <w:rsid w:val="00E7088A"/>
    <w:rsid w:val="00E71F4F"/>
    <w:rsid w:val="00E752B5"/>
    <w:rsid w:val="00E92F95"/>
    <w:rsid w:val="00E932B5"/>
    <w:rsid w:val="00EA013F"/>
    <w:rsid w:val="00EC1B0A"/>
    <w:rsid w:val="00EC3F36"/>
    <w:rsid w:val="00EE4D3A"/>
    <w:rsid w:val="00F70379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38A415C-8AE1-4776-B138-58C2C13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4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uiPriority w:val="99"/>
    <w:rsid w:val="0025047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250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477"/>
  </w:style>
  <w:style w:type="paragraph" w:styleId="a9">
    <w:name w:val="footer"/>
    <w:basedOn w:val="a"/>
    <w:link w:val="aa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04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e"/>
    <w:locked/>
    <w:rsid w:val="00250477"/>
    <w:rPr>
      <w:sz w:val="24"/>
      <w:szCs w:val="24"/>
    </w:rPr>
  </w:style>
  <w:style w:type="paragraph" w:styleId="ae">
    <w:name w:val="List Paragraph"/>
    <w:basedOn w:val="a"/>
    <w:link w:val="ad"/>
    <w:qFormat/>
    <w:rsid w:val="002504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25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аголовок к тексту"/>
    <w:basedOn w:val="a"/>
    <w:next w:val="a7"/>
    <w:uiPriority w:val="99"/>
    <w:rsid w:val="002504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регистрационные поля"/>
    <w:basedOn w:val="a"/>
    <w:uiPriority w:val="99"/>
    <w:rsid w:val="0025047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Форма"/>
    <w:uiPriority w:val="99"/>
    <w:rsid w:val="00250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250477"/>
    <w:rPr>
      <w:color w:val="0000FF"/>
      <w:u w:val="single"/>
    </w:rPr>
  </w:style>
  <w:style w:type="character" w:styleId="af4">
    <w:name w:val="FollowedHyperlink"/>
    <w:uiPriority w:val="99"/>
    <w:unhideWhenUsed/>
    <w:rsid w:val="00250477"/>
    <w:rPr>
      <w:color w:val="954F72"/>
      <w:u w:val="single"/>
    </w:rPr>
  </w:style>
  <w:style w:type="paragraph" w:customStyle="1" w:styleId="11">
    <w:name w:val="Без интервала1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одержимое таблицы"/>
    <w:basedOn w:val="a"/>
    <w:uiPriority w:val="99"/>
    <w:rsid w:val="00250477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25047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25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50477"/>
    <w:pPr>
      <w:ind w:left="720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uiPriority w:val="99"/>
    <w:rsid w:val="00250477"/>
    <w:rPr>
      <w:sz w:val="24"/>
      <w:szCs w:val="24"/>
    </w:rPr>
  </w:style>
  <w:style w:type="character" w:customStyle="1" w:styleId="120">
    <w:name w:val="Верхний колонтитул Знак12"/>
    <w:uiPriority w:val="99"/>
    <w:rsid w:val="00250477"/>
    <w:rPr>
      <w:rFonts w:cs="Times New Roman"/>
      <w:sz w:val="24"/>
      <w:szCs w:val="24"/>
    </w:rPr>
  </w:style>
  <w:style w:type="character" w:customStyle="1" w:styleId="14">
    <w:name w:val="Текст выноски Знак1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25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</cp:revision>
  <cp:lastPrinted>2022-07-12T12:09:00Z</cp:lastPrinted>
  <dcterms:created xsi:type="dcterms:W3CDTF">2022-10-24T10:14:00Z</dcterms:created>
  <dcterms:modified xsi:type="dcterms:W3CDTF">2022-11-10T05:30:00Z</dcterms:modified>
</cp:coreProperties>
</file>