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1B2CF" w14:textId="6D5B7A5E" w:rsidR="00C542F7" w:rsidRDefault="009D586F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724C8D" wp14:editId="3392FCE5">
            <wp:simplePos x="0" y="0"/>
            <wp:positionH relativeFrom="column">
              <wp:posOffset>1242</wp:posOffset>
            </wp:positionH>
            <wp:positionV relativeFrom="page">
              <wp:posOffset>357809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62440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69A42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0A705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B2914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6B808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50DFF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9390C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5AAF0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202D5" w14:textId="66D86EBB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5D44E" w14:textId="711E44CE" w:rsidR="006A6CA2" w:rsidRDefault="0079127C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031F4" wp14:editId="0BB480BB">
                <wp:simplePos x="0" y="0"/>
                <wp:positionH relativeFrom="column">
                  <wp:posOffset>5074174</wp:posOffset>
                </wp:positionH>
                <wp:positionV relativeFrom="page">
                  <wp:posOffset>2449002</wp:posOffset>
                </wp:positionV>
                <wp:extent cx="1033227" cy="29400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227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B5C51" w14:textId="78C1766D" w:rsidR="006557E1" w:rsidRPr="005D5AD6" w:rsidRDefault="003103F6" w:rsidP="0079127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2384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031F4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99.55pt;margin-top:192.85pt;width:81.3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" filled="f" stroked="f" strokeweight=".5pt">
                <v:textbox>
                  <w:txbxContent>
                    <w:p w14:paraId="7E8B5C51" w14:textId="78C1766D" w:rsidR="006557E1" w:rsidRPr="005D5AD6" w:rsidRDefault="003103F6" w:rsidP="0079127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2384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6C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C73BD" wp14:editId="61ADFCC6">
                <wp:simplePos x="0" y="0"/>
                <wp:positionH relativeFrom="column">
                  <wp:posOffset>1242</wp:posOffset>
                </wp:positionH>
                <wp:positionV relativeFrom="page">
                  <wp:posOffset>2449002</wp:posOffset>
                </wp:positionV>
                <wp:extent cx="1438910" cy="29400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1673F" w14:textId="30E91D8C" w:rsidR="005D5AD6" w:rsidRPr="005D5AD6" w:rsidRDefault="003103F6" w:rsidP="00655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06.09.2022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73BD" id="Надпись 6" o:spid="_x0000_s1027" type="#_x0000_t202" style="position:absolute;left:0;text-align:left;margin-left:.1pt;margin-top:192.85pt;width:113.3pt;height:2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" filled="f" stroked="f" strokeweight=".5pt">
                <v:textbox>
                  <w:txbxContent>
                    <w:p w14:paraId="47D1673F" w14:textId="30E91D8C" w:rsidR="005D5AD6" w:rsidRPr="005D5AD6" w:rsidRDefault="003103F6" w:rsidP="006557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06.09.2022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D373CC8" w14:textId="0586548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906CA" w14:textId="37F57F0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6A122" w14:textId="15B324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AD7A1" w14:textId="65FFDA36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F6E50C" w14:textId="62794D5D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F48DB" w14:textId="3142907E" w:rsidR="006A6CA2" w:rsidRDefault="000F3023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0D94D" wp14:editId="5900005B">
                <wp:simplePos x="0" y="0"/>
                <wp:positionH relativeFrom="column">
                  <wp:posOffset>-1962</wp:posOffset>
                </wp:positionH>
                <wp:positionV relativeFrom="page">
                  <wp:posOffset>3712192</wp:posOffset>
                </wp:positionV>
                <wp:extent cx="2552065" cy="2272352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65" cy="22723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8E657F" w14:textId="045825F9" w:rsidR="006557E1" w:rsidRPr="00555F5E" w:rsidRDefault="000F3023" w:rsidP="00A941A4">
                            <w:pPr>
                              <w:spacing w:after="0" w:line="240" w:lineRule="exact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F302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 внесении изменений </w:t>
                            </w:r>
                            <w:r w:rsidR="00A941A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0F302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в Порядок принятия решений о разработке, формировании, реализации и оценке эффективности реализации муниципальных программ Добрянского городского округа, утвержденный </w:t>
                            </w:r>
                            <w:bookmarkStart w:id="0" w:name="_GoBack"/>
                            <w:bookmarkEnd w:id="0"/>
                            <w:r w:rsidRPr="000F302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постановлением администрации Добрянского городского округа </w:t>
                            </w:r>
                            <w:r w:rsidR="00A941A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0F302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от 30 июня 2022 г. № 1705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0D94D" id="Надпись 8" o:spid="_x0000_s1028" type="#_x0000_t202" style="position:absolute;left:0;text-align:left;margin-left:-.15pt;margin-top:292.3pt;width:200.95pt;height:17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" filled="f" stroked="f" strokeweight=".5pt">
                <v:textbox>
                  <w:txbxContent>
                    <w:p w14:paraId="748E657F" w14:textId="045825F9" w:rsidR="006557E1" w:rsidRPr="00555F5E" w:rsidRDefault="000F3023" w:rsidP="00A941A4">
                      <w:pPr>
                        <w:spacing w:after="0" w:line="240" w:lineRule="exact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0F302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О внесении изменений </w:t>
                      </w:r>
                      <w:r w:rsidR="00A941A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0F302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в Порядок принятия решений о разработке, формировании, реализации и оценке эффективности реализации муниципальных программ Добрянского городского округа, утвержденный </w:t>
                      </w:r>
                      <w:bookmarkStart w:id="1" w:name="_GoBack"/>
                      <w:bookmarkEnd w:id="1"/>
                      <w:r w:rsidRPr="000F302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постановлением администрации Добрянского городского округа </w:t>
                      </w:r>
                      <w:r w:rsidR="00A941A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0F302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от 30 июня 2022 г. № 1705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641230A" w14:textId="30DBB6E8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5B611" w14:textId="0C286AB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6E6E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A2384" w14:textId="5425B1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76E5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49B66B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B59B05" w14:textId="4986D994" w:rsidR="00C542F7" w:rsidRDefault="00C542F7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BC8457" w14:textId="2E5EF264" w:rsidR="00322196" w:rsidRDefault="006A6CA2" w:rsidP="004626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EBB052D" w14:textId="77777777" w:rsidR="000F3023" w:rsidRDefault="000F3023" w:rsidP="004626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C26357" w14:textId="77777777" w:rsidR="000F3023" w:rsidRDefault="000F3023" w:rsidP="004626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69F232" w14:textId="77777777" w:rsidR="000F3023" w:rsidRDefault="000F3023" w:rsidP="004626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EB8EBB" w14:textId="44B57814" w:rsidR="000F3023" w:rsidRPr="000F3023" w:rsidRDefault="000F3023" w:rsidP="00764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F302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Руководствуясь статьей 30 Устава Добрянского городского округа, </w:t>
      </w:r>
      <w:r w:rsidRPr="000F3023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в целях приведения отдельных положений Порядка принятия решений </w:t>
      </w:r>
      <w:r w:rsidRPr="000F3023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о разработке, формировании, реализации и оценке эффективности реализации муниципальных программ Добрянского городского округа, утвержденного постановлением администрации Добрянского городского округа от 30 июня </w:t>
      </w:r>
      <w:r w:rsidRPr="000F3023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2022 г. № 1705</w:t>
      </w:r>
      <w:r w:rsidR="00A941A4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</w:p>
    <w:p w14:paraId="10CF666A" w14:textId="77777777" w:rsidR="000F3023" w:rsidRPr="000F3023" w:rsidRDefault="000F3023" w:rsidP="0076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023">
        <w:rPr>
          <w:rFonts w:ascii="Times New Roman" w:eastAsia="Times New Roman" w:hAnsi="Times New Roman" w:cs="Times New Roman"/>
          <w:sz w:val="28"/>
          <w:szCs w:val="28"/>
        </w:rPr>
        <w:t>администрация округа ПОСТАНОВЛЯЕТ:</w:t>
      </w:r>
    </w:p>
    <w:p w14:paraId="7F98B91C" w14:textId="0702D173" w:rsidR="000F3023" w:rsidRDefault="000F3023" w:rsidP="00764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023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F3023">
        <w:rPr>
          <w:rFonts w:ascii="Times New Roman" w:eastAsia="Times New Roman" w:hAnsi="Times New Roman" w:cs="Times New Roman"/>
          <w:sz w:val="28"/>
          <w:szCs w:val="28"/>
        </w:rPr>
        <w:tab/>
      </w:r>
      <w:r w:rsidR="000530AC">
        <w:rPr>
          <w:rFonts w:ascii="Times New Roman" w:eastAsia="Times New Roman" w:hAnsi="Times New Roman" w:cs="Times New Roman"/>
          <w:sz w:val="28"/>
          <w:szCs w:val="28"/>
        </w:rPr>
        <w:t>Внести</w:t>
      </w:r>
      <w:r w:rsidRPr="000F3023">
        <w:rPr>
          <w:rFonts w:ascii="Times New Roman" w:eastAsia="Times New Roman" w:hAnsi="Times New Roman" w:cs="Times New Roman"/>
          <w:sz w:val="28"/>
          <w:szCs w:val="28"/>
        </w:rPr>
        <w:t xml:space="preserve"> в Порядок принятия решений о разработке, формировании, реализации и оценке эффективности реализации муниципальных программ Добрянского городского округа, утвержденный постановлением администрации Добрянского городского ок</w:t>
      </w:r>
      <w:r w:rsidR="000530AC">
        <w:rPr>
          <w:rFonts w:ascii="Times New Roman" w:eastAsia="Times New Roman" w:hAnsi="Times New Roman" w:cs="Times New Roman"/>
          <w:sz w:val="28"/>
          <w:szCs w:val="28"/>
        </w:rPr>
        <w:t>руга от 30 июня 2022 г. № 1705, следующие изменения:</w:t>
      </w:r>
    </w:p>
    <w:p w14:paraId="38E2B1A7" w14:textId="0FD8DE08" w:rsidR="003E3777" w:rsidRPr="003E3777" w:rsidRDefault="000530AC" w:rsidP="00764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474728">
        <w:rPr>
          <w:rFonts w:ascii="Times New Roman" w:eastAsia="Times New Roman" w:hAnsi="Times New Roman" w:cs="Times New Roman"/>
          <w:sz w:val="28"/>
          <w:szCs w:val="28"/>
        </w:rPr>
        <w:t xml:space="preserve">абзац третий </w:t>
      </w:r>
      <w:r w:rsidR="003E3777" w:rsidRPr="003E3777">
        <w:rPr>
          <w:rFonts w:ascii="Times New Roman" w:eastAsia="Times New Roman" w:hAnsi="Times New Roman" w:cs="Times New Roman"/>
          <w:sz w:val="28"/>
          <w:szCs w:val="28"/>
        </w:rPr>
        <w:t>пункта 2.1.2 раздела II изложить в следующей редакции:</w:t>
      </w:r>
    </w:p>
    <w:p w14:paraId="6BC618C0" w14:textId="4F30DEE1" w:rsidR="003E3777" w:rsidRPr="003E3777" w:rsidRDefault="00474728" w:rsidP="00764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3E3777" w:rsidRPr="003E3777">
        <w:rPr>
          <w:rFonts w:ascii="Times New Roman" w:eastAsia="Times New Roman" w:hAnsi="Times New Roman" w:cs="Times New Roman"/>
          <w:sz w:val="28"/>
          <w:szCs w:val="28"/>
        </w:rPr>
        <w:t xml:space="preserve">В случае предоставления и (или) планируемого предоставления налоговых льгот, освобождений и иных преференций по налогам и сборам, установленным на территории Добрянского городского округа, в обязательном порядке отражаются сведения о фактических и плановых общих объемах налоговых расходов Добрянского городского округа по каждому виду налогов (в том числе с расшифровкой по годам реализации муниципальной программы), </w:t>
      </w:r>
      <w:r w:rsidR="003E3777" w:rsidRPr="003E3777">
        <w:rPr>
          <w:rFonts w:ascii="Times New Roman" w:eastAsia="Times New Roman" w:hAnsi="Times New Roman" w:cs="Times New Roman"/>
          <w:sz w:val="28"/>
          <w:szCs w:val="28"/>
        </w:rPr>
        <w:lastRenderedPageBreak/>
        <w:t>цели установления налоговых расходов и целевые показатели, отражающие влияние на достижение цели предоставляемых налоговых расходов. Информация в отношении технических налоговых расходов Добрянского городского округа отражению в данном разделе не подлежит.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D416A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9B069B9" w14:textId="0814B596" w:rsidR="003E3777" w:rsidRPr="003E3777" w:rsidRDefault="000530AC" w:rsidP="00764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3E3777" w:rsidRPr="003E377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D416A1">
        <w:rPr>
          <w:rFonts w:ascii="Times New Roman" w:eastAsia="Times New Roman" w:hAnsi="Times New Roman" w:cs="Times New Roman"/>
          <w:sz w:val="28"/>
          <w:szCs w:val="28"/>
        </w:rPr>
        <w:t xml:space="preserve">абзац третий </w:t>
      </w:r>
      <w:r w:rsidR="003E3777" w:rsidRPr="003E3777">
        <w:rPr>
          <w:rFonts w:ascii="Times New Roman" w:eastAsia="Times New Roman" w:hAnsi="Times New Roman" w:cs="Times New Roman"/>
          <w:sz w:val="28"/>
          <w:szCs w:val="28"/>
        </w:rPr>
        <w:t>пункта 2.1.3 раздела II изложить в следующей редакции:</w:t>
      </w:r>
    </w:p>
    <w:p w14:paraId="6FD4AE4E" w14:textId="5E3F5E1B" w:rsidR="003E3777" w:rsidRDefault="00474728" w:rsidP="00764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3E3777" w:rsidRPr="003E3777">
        <w:rPr>
          <w:rFonts w:ascii="Times New Roman" w:eastAsia="Times New Roman" w:hAnsi="Times New Roman" w:cs="Times New Roman"/>
          <w:sz w:val="28"/>
          <w:szCs w:val="28"/>
        </w:rPr>
        <w:t xml:space="preserve">При указании в приложении 2 к настоящему Порядку источников финансирования муниципальной программы, формирующихся за счет софинансирования из федерального и краевого бюджетов, необходима ссылка на нормативный правовой акт (или проект нормативного правового акта), утверждающий (определяющий) размер (долю) финансирования таких источников, а также, при необходимости, формируется отдельное приложение </w:t>
      </w:r>
      <w:r w:rsidR="00D416A1">
        <w:rPr>
          <w:rFonts w:ascii="Times New Roman" w:eastAsia="Times New Roman" w:hAnsi="Times New Roman" w:cs="Times New Roman"/>
          <w:sz w:val="28"/>
          <w:szCs w:val="28"/>
        </w:rPr>
        <w:br/>
      </w:r>
      <w:r w:rsidR="003E3777" w:rsidRPr="003E3777">
        <w:rPr>
          <w:rFonts w:ascii="Times New Roman" w:eastAsia="Times New Roman" w:hAnsi="Times New Roman" w:cs="Times New Roman"/>
          <w:sz w:val="28"/>
          <w:szCs w:val="28"/>
        </w:rPr>
        <w:t>с адресным перечнем объектов.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D416A1">
        <w:rPr>
          <w:rFonts w:ascii="Times New Roman" w:eastAsia="Times New Roman" w:hAnsi="Times New Roman" w:cs="Times New Roman"/>
          <w:sz w:val="28"/>
          <w:szCs w:val="28"/>
        </w:rPr>
        <w:t>;</w:t>
      </w:r>
      <w:r w:rsidR="003E3777" w:rsidRPr="003E377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27ACDFD0" w14:textId="52D4DCEF" w:rsidR="008375A1" w:rsidRPr="008375A1" w:rsidRDefault="00764437" w:rsidP="00764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а</w:t>
      </w:r>
      <w:r w:rsidR="008375A1" w:rsidRPr="008375A1">
        <w:rPr>
          <w:rFonts w:ascii="Times New Roman" w:eastAsia="Times New Roman" w:hAnsi="Times New Roman" w:cs="Times New Roman"/>
          <w:sz w:val="28"/>
          <w:szCs w:val="28"/>
        </w:rPr>
        <w:t xml:space="preserve">бзац второй пункта 4.3.2 раздела IV изложить в следующей редакции:    </w:t>
      </w:r>
    </w:p>
    <w:p w14:paraId="2E12EC3B" w14:textId="05F61B8B" w:rsidR="008375A1" w:rsidRPr="008375A1" w:rsidRDefault="008375A1" w:rsidP="00764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5A1">
        <w:rPr>
          <w:rFonts w:ascii="Times New Roman" w:eastAsia="Times New Roman" w:hAnsi="Times New Roman" w:cs="Times New Roman"/>
          <w:sz w:val="28"/>
          <w:szCs w:val="28"/>
        </w:rPr>
        <w:t>«В случае если проект муниципальной программы не согласован, проект с замечаниями возвращается ответственному исполнителю на доработку для устранения замечаний. Ответственный исполнитель дорабатывает проект в течение трех рабочих дней, начиная со дня, следующего за днем возвращения проекта муниципальной программы с замечаниями на доработку.»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6FD59B8" w14:textId="298D5FBC" w:rsidR="008375A1" w:rsidRPr="008375A1" w:rsidRDefault="008375A1" w:rsidP="00764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5A1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="0076443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375A1">
        <w:rPr>
          <w:rFonts w:ascii="Times New Roman" w:eastAsia="Times New Roman" w:hAnsi="Times New Roman" w:cs="Times New Roman"/>
          <w:sz w:val="28"/>
          <w:szCs w:val="28"/>
        </w:rPr>
        <w:t>ункт 4.4 раздела IV изложить в следующей редакции:</w:t>
      </w:r>
    </w:p>
    <w:p w14:paraId="6067A9DB" w14:textId="38C89238" w:rsidR="008375A1" w:rsidRPr="008375A1" w:rsidRDefault="008375A1" w:rsidP="00764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5A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B37E9">
        <w:rPr>
          <w:rFonts w:ascii="Times New Roman" w:eastAsia="Times New Roman" w:hAnsi="Times New Roman" w:cs="Times New Roman"/>
          <w:sz w:val="28"/>
          <w:szCs w:val="28"/>
        </w:rPr>
        <w:t xml:space="preserve">4.4. </w:t>
      </w:r>
      <w:r w:rsidRPr="008375A1">
        <w:rPr>
          <w:rFonts w:ascii="Times New Roman" w:eastAsia="Times New Roman" w:hAnsi="Times New Roman" w:cs="Times New Roman"/>
          <w:sz w:val="28"/>
          <w:szCs w:val="28"/>
        </w:rPr>
        <w:t>Управление территориального развития и экономики и управлени</w:t>
      </w:r>
      <w:r w:rsidR="00EB37E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375A1">
        <w:rPr>
          <w:rFonts w:ascii="Times New Roman" w:eastAsia="Times New Roman" w:hAnsi="Times New Roman" w:cs="Times New Roman"/>
          <w:sz w:val="28"/>
          <w:szCs w:val="28"/>
        </w:rPr>
        <w:t xml:space="preserve"> финансов и казначейства администрации Добрянского городского округа готовят заключение</w:t>
      </w:r>
      <w:r w:rsidR="00EB37E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375A1">
        <w:rPr>
          <w:rFonts w:ascii="Times New Roman" w:eastAsia="Times New Roman" w:hAnsi="Times New Roman" w:cs="Times New Roman"/>
          <w:sz w:val="28"/>
          <w:szCs w:val="28"/>
        </w:rPr>
        <w:t xml:space="preserve"> начиная со дня, следующего за днем поступления проекта муниципальной программы:</w:t>
      </w:r>
    </w:p>
    <w:p w14:paraId="03EC1160" w14:textId="7EF73F68" w:rsidR="008375A1" w:rsidRPr="008375A1" w:rsidRDefault="008375A1" w:rsidP="00764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5A1">
        <w:rPr>
          <w:rFonts w:ascii="Times New Roman" w:eastAsia="Times New Roman" w:hAnsi="Times New Roman" w:cs="Times New Roman"/>
          <w:sz w:val="28"/>
          <w:szCs w:val="28"/>
        </w:rPr>
        <w:t>в течение пяти рабочих дней (при первоначальном направлении проекта на согласование);</w:t>
      </w:r>
    </w:p>
    <w:p w14:paraId="3861C670" w14:textId="2F8CF2B4" w:rsidR="008375A1" w:rsidRDefault="008375A1" w:rsidP="00764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5A1">
        <w:rPr>
          <w:rFonts w:ascii="Times New Roman" w:eastAsia="Times New Roman" w:hAnsi="Times New Roman" w:cs="Times New Roman"/>
          <w:sz w:val="28"/>
          <w:szCs w:val="28"/>
        </w:rPr>
        <w:t>в течение трех рабочих дней после доработки ответственным исполнителем (при повторном и последующих направлениях проекта на согласование).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650F1E5B" w14:textId="2ABE60A3" w:rsidR="00510F70" w:rsidRDefault="00510F70" w:rsidP="00764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 абзац первый пункта 4.5</w:t>
      </w:r>
      <w:r w:rsidRPr="00510F70">
        <w:rPr>
          <w:rFonts w:ascii="Times New Roman" w:eastAsia="Times New Roman" w:hAnsi="Times New Roman" w:cs="Times New Roman"/>
          <w:sz w:val="28"/>
          <w:szCs w:val="28"/>
        </w:rPr>
        <w:t xml:space="preserve"> раздела IV изложить в следующей редакции:</w:t>
      </w:r>
    </w:p>
    <w:p w14:paraId="473BD2AB" w14:textId="6A9506E7" w:rsidR="00510F70" w:rsidRPr="003E3777" w:rsidRDefault="00510F70" w:rsidP="00510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10F70">
        <w:rPr>
          <w:rFonts w:ascii="Times New Roman" w:eastAsia="Times New Roman" w:hAnsi="Times New Roman" w:cs="Times New Roman"/>
          <w:sz w:val="28"/>
          <w:szCs w:val="28"/>
        </w:rPr>
        <w:t>Согласованный заинтересованными отраслевыми органами и структурными подразделениями администрации Добрянского городского округа проект муниципальной программы в рамках маршрута согласования процесса подготовки организационно-распорядительного документа в МСЭД (глобальные маршруты «265 Утверждение Муниципальной программы (в рамках подготовки проекта бюджета на очередной финансовый год)) направляется в Контрольно-счетную палату Добрянского городского округа (далее – КСП ДГО) в сроки, установленные графиком, утвержденным распоряжением администрации Добрянского городского округа о плане мероприятий по подготовке бюджета Добрянского городского округа на очередной финансовый год и на плановый период, для проведения экспертизы.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4D2FC6D8" w14:textId="3833B61C" w:rsidR="003E3777" w:rsidRPr="003E3777" w:rsidRDefault="000530AC" w:rsidP="00764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510F70">
        <w:rPr>
          <w:rFonts w:ascii="Times New Roman" w:eastAsia="Times New Roman" w:hAnsi="Times New Roman" w:cs="Times New Roman"/>
          <w:sz w:val="28"/>
          <w:szCs w:val="28"/>
        </w:rPr>
        <w:t>6</w:t>
      </w:r>
      <w:r w:rsidR="00D416A1">
        <w:rPr>
          <w:rFonts w:ascii="Times New Roman" w:eastAsia="Times New Roman" w:hAnsi="Times New Roman" w:cs="Times New Roman"/>
          <w:sz w:val="28"/>
          <w:szCs w:val="28"/>
        </w:rPr>
        <w:t>. а</w:t>
      </w:r>
      <w:r w:rsidR="003E3777" w:rsidRPr="003E3777">
        <w:rPr>
          <w:rFonts w:ascii="Times New Roman" w:eastAsia="Times New Roman" w:hAnsi="Times New Roman" w:cs="Times New Roman"/>
          <w:sz w:val="28"/>
          <w:szCs w:val="28"/>
        </w:rPr>
        <w:t>бзац пятый пункта 4.6 раздела IV изложить в следующей редакции:</w:t>
      </w:r>
    </w:p>
    <w:p w14:paraId="3CEC2483" w14:textId="6CE8BFA9" w:rsidR="003E3777" w:rsidRPr="003E3777" w:rsidRDefault="00474728" w:rsidP="00764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="003E3777" w:rsidRPr="003E3777">
        <w:rPr>
          <w:rFonts w:ascii="Times New Roman" w:eastAsia="Times New Roman" w:hAnsi="Times New Roman" w:cs="Times New Roman"/>
          <w:sz w:val="28"/>
          <w:szCs w:val="28"/>
        </w:rPr>
        <w:t>заключение КСП ДГО, подготовленное по результатам экспертизы проекта программы;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D416A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10267C0" w14:textId="1A915E52" w:rsidR="000F3023" w:rsidRPr="000F3023" w:rsidRDefault="000F3023" w:rsidP="00764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02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0F3023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Опубликовать настоящее постановление в периодическом печатном издании газете </w:t>
      </w:r>
      <w:r w:rsidR="00474728">
        <w:rPr>
          <w:rFonts w:ascii="Times New Roman" w:eastAsia="Times New Roman" w:hAnsi="Times New Roman" w:cs="Times New Roman"/>
          <w:sz w:val="28"/>
          <w:szCs w:val="28"/>
          <w:lang w:val="x-none"/>
        </w:rPr>
        <w:t>«</w:t>
      </w:r>
      <w:r w:rsidRPr="000F3023">
        <w:rPr>
          <w:rFonts w:ascii="Times New Roman" w:eastAsia="Times New Roman" w:hAnsi="Times New Roman" w:cs="Times New Roman"/>
          <w:sz w:val="28"/>
          <w:szCs w:val="28"/>
          <w:lang w:val="x-none"/>
        </w:rPr>
        <w:t>Камские зори</w:t>
      </w:r>
      <w:r w:rsidR="00474728">
        <w:rPr>
          <w:rFonts w:ascii="Times New Roman" w:eastAsia="Times New Roman" w:hAnsi="Times New Roman" w:cs="Times New Roman"/>
          <w:sz w:val="28"/>
          <w:szCs w:val="28"/>
          <w:lang w:val="x-none"/>
        </w:rPr>
        <w:t>»</w:t>
      </w:r>
      <w:r w:rsidRPr="000F3023">
        <w:rPr>
          <w:rFonts w:ascii="Times New Roman" w:eastAsia="Times New Roman" w:hAnsi="Times New Roman" w:cs="Times New Roman"/>
          <w:sz w:val="28"/>
          <w:szCs w:val="28"/>
          <w:lang w:val="x-none"/>
        </w:rPr>
        <w:t>, разместить на официальном сайте правовой информации Добрянского городского округа в информационно-телекоммуникационной сети Интернет с доменным именем dobr-pravo.ru.</w:t>
      </w:r>
    </w:p>
    <w:p w14:paraId="7452FEE6" w14:textId="77777777" w:rsidR="000F3023" w:rsidRPr="000F3023" w:rsidRDefault="000F3023" w:rsidP="00764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023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14:paraId="2099D1A4" w14:textId="77777777" w:rsidR="000F3023" w:rsidRPr="000F3023" w:rsidRDefault="000F3023" w:rsidP="00764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0C48A9" w14:textId="77777777" w:rsidR="000F3023" w:rsidRPr="000F3023" w:rsidRDefault="000F3023" w:rsidP="0076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4C4B32" w14:textId="77777777" w:rsidR="000F3023" w:rsidRPr="000F3023" w:rsidRDefault="000F3023" w:rsidP="00764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023"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округа – </w:t>
      </w:r>
    </w:p>
    <w:p w14:paraId="7BED81CC" w14:textId="77777777" w:rsidR="000F3023" w:rsidRPr="000F3023" w:rsidRDefault="000F3023" w:rsidP="00764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023">
        <w:rPr>
          <w:rFonts w:ascii="Times New Roman" w:eastAsia="Times New Roman" w:hAnsi="Times New Roman" w:cs="Times New Roman"/>
          <w:sz w:val="28"/>
          <w:szCs w:val="28"/>
        </w:rPr>
        <w:t>глава администрации Добрянского</w:t>
      </w:r>
    </w:p>
    <w:p w14:paraId="7E7145E5" w14:textId="422067CC" w:rsidR="000F3023" w:rsidRPr="000F3023" w:rsidRDefault="000F3023" w:rsidP="0076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F3023">
        <w:rPr>
          <w:rFonts w:ascii="Times New Roman" w:eastAsia="Times New Roman" w:hAnsi="Times New Roman" w:cs="Times New Roman"/>
          <w:sz w:val="28"/>
          <w:szCs w:val="28"/>
        </w:rPr>
        <w:t>городского округа                                                                                   К.В. Лызов</w:t>
      </w:r>
      <w:r w:rsidRPr="000F3023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0F3023" w:rsidRPr="000F3023" w:rsidSect="00474728">
      <w:headerReference w:type="default" r:id="rId7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A5774" w14:textId="77777777" w:rsidR="00CC7E81" w:rsidRDefault="00CC7E81" w:rsidP="00474728">
      <w:pPr>
        <w:spacing w:after="0" w:line="240" w:lineRule="auto"/>
      </w:pPr>
      <w:r>
        <w:separator/>
      </w:r>
    </w:p>
  </w:endnote>
  <w:endnote w:type="continuationSeparator" w:id="0">
    <w:p w14:paraId="326E9BBB" w14:textId="77777777" w:rsidR="00CC7E81" w:rsidRDefault="00CC7E81" w:rsidP="0047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9411B" w14:textId="77777777" w:rsidR="00CC7E81" w:rsidRDefault="00CC7E81" w:rsidP="00474728">
      <w:pPr>
        <w:spacing w:after="0" w:line="240" w:lineRule="auto"/>
      </w:pPr>
      <w:r>
        <w:separator/>
      </w:r>
    </w:p>
  </w:footnote>
  <w:footnote w:type="continuationSeparator" w:id="0">
    <w:p w14:paraId="4C334A6D" w14:textId="77777777" w:rsidR="00CC7E81" w:rsidRDefault="00CC7E81" w:rsidP="00474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7511443"/>
      <w:docPartObj>
        <w:docPartGallery w:val="Page Numbers (Top of Page)"/>
        <w:docPartUnique/>
      </w:docPartObj>
    </w:sdtPr>
    <w:sdtEndPr/>
    <w:sdtContent>
      <w:p w14:paraId="7F83A3CB" w14:textId="5554A3FE" w:rsidR="00474728" w:rsidRDefault="004747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3F6">
          <w:rPr>
            <w:noProof/>
          </w:rPr>
          <w:t>2</w:t>
        </w:r>
        <w:r>
          <w:fldChar w:fldCharType="end"/>
        </w:r>
      </w:p>
    </w:sdtContent>
  </w:sdt>
  <w:p w14:paraId="5E3CF19C" w14:textId="77777777" w:rsidR="00474728" w:rsidRDefault="0047472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D9"/>
    <w:rsid w:val="000530AC"/>
    <w:rsid w:val="000934D9"/>
    <w:rsid w:val="000F3023"/>
    <w:rsid w:val="00136F9E"/>
    <w:rsid w:val="002623B5"/>
    <w:rsid w:val="0028035B"/>
    <w:rsid w:val="002845D4"/>
    <w:rsid w:val="003103F6"/>
    <w:rsid w:val="00322196"/>
    <w:rsid w:val="00366A07"/>
    <w:rsid w:val="003B3CD9"/>
    <w:rsid w:val="003E3777"/>
    <w:rsid w:val="00407E0B"/>
    <w:rsid w:val="004626DB"/>
    <w:rsid w:val="00474728"/>
    <w:rsid w:val="004B0386"/>
    <w:rsid w:val="00510F70"/>
    <w:rsid w:val="00555F5E"/>
    <w:rsid w:val="00557810"/>
    <w:rsid w:val="005D5AD6"/>
    <w:rsid w:val="00623DA5"/>
    <w:rsid w:val="006557E1"/>
    <w:rsid w:val="006A6CA2"/>
    <w:rsid w:val="00764437"/>
    <w:rsid w:val="0079127C"/>
    <w:rsid w:val="007D36B6"/>
    <w:rsid w:val="008375A1"/>
    <w:rsid w:val="009B0961"/>
    <w:rsid w:val="009D586F"/>
    <w:rsid w:val="009F767C"/>
    <w:rsid w:val="00A124AF"/>
    <w:rsid w:val="00A35C22"/>
    <w:rsid w:val="00A552A2"/>
    <w:rsid w:val="00A941A4"/>
    <w:rsid w:val="00AD6B2C"/>
    <w:rsid w:val="00B83C05"/>
    <w:rsid w:val="00C41622"/>
    <w:rsid w:val="00C542F7"/>
    <w:rsid w:val="00C91191"/>
    <w:rsid w:val="00CC7E81"/>
    <w:rsid w:val="00D27469"/>
    <w:rsid w:val="00D416A1"/>
    <w:rsid w:val="00D977B8"/>
    <w:rsid w:val="00E01F99"/>
    <w:rsid w:val="00E7088A"/>
    <w:rsid w:val="00E71F4F"/>
    <w:rsid w:val="00E932B5"/>
    <w:rsid w:val="00EA013F"/>
    <w:rsid w:val="00EB37E9"/>
    <w:rsid w:val="00EC1B0A"/>
    <w:rsid w:val="00F7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023A"/>
  <w15:docId w15:val="{30D542D6-1DD3-464B-A9C2-4740DDA3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74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4728"/>
  </w:style>
  <w:style w:type="paragraph" w:styleId="a8">
    <w:name w:val="footer"/>
    <w:basedOn w:val="a"/>
    <w:link w:val="a9"/>
    <w:uiPriority w:val="99"/>
    <w:unhideWhenUsed/>
    <w:rsid w:val="00474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4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Вахрушева Лариса</cp:lastModifiedBy>
  <cp:revision>12</cp:revision>
  <cp:lastPrinted>2022-07-12T12:09:00Z</cp:lastPrinted>
  <dcterms:created xsi:type="dcterms:W3CDTF">2022-07-12T11:59:00Z</dcterms:created>
  <dcterms:modified xsi:type="dcterms:W3CDTF">2022-09-08T09:18:00Z</dcterms:modified>
</cp:coreProperties>
</file>