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28" w:rsidRPr="00C803CA" w:rsidRDefault="00923028" w:rsidP="009230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C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23028" w:rsidRPr="00C803CA" w:rsidRDefault="00923028" w:rsidP="009230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CA">
        <w:rPr>
          <w:rFonts w:ascii="Times New Roman" w:hAnsi="Times New Roman" w:cs="Times New Roman"/>
          <w:b/>
          <w:sz w:val="24"/>
          <w:szCs w:val="24"/>
        </w:rPr>
        <w:t xml:space="preserve">инициативного бюджетирования </w:t>
      </w:r>
    </w:p>
    <w:p w:rsidR="00923028" w:rsidRPr="00C803CA" w:rsidRDefault="00923028" w:rsidP="00923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028" w:rsidRPr="00C803CA" w:rsidRDefault="00923028" w:rsidP="00923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3CA">
        <w:rPr>
          <w:rFonts w:ascii="Times New Roman" w:hAnsi="Times New Roman" w:cs="Times New Roman"/>
          <w:sz w:val="24"/>
          <w:szCs w:val="24"/>
        </w:rPr>
        <w:t xml:space="preserve">№ </w:t>
      </w:r>
      <w:r w:rsidR="006A3321">
        <w:rPr>
          <w:rFonts w:ascii="Times New Roman" w:hAnsi="Times New Roman" w:cs="Times New Roman"/>
          <w:sz w:val="24"/>
          <w:szCs w:val="24"/>
        </w:rPr>
        <w:t>2</w:t>
      </w:r>
    </w:p>
    <w:p w:rsidR="00923028" w:rsidRPr="00C803CA" w:rsidRDefault="006A3321" w:rsidP="00923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Добрянский городской округ</w:t>
      </w:r>
    </w:p>
    <w:p w:rsidR="00923028" w:rsidRPr="00C803CA" w:rsidRDefault="00923028" w:rsidP="009230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7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2161"/>
        <w:gridCol w:w="1056"/>
        <w:gridCol w:w="1304"/>
      </w:tblGrid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6A3321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Территория активного отдыха</w:t>
            </w:r>
          </w:p>
        </w:tc>
      </w:tr>
      <w:tr w:rsidR="00923028" w:rsidRPr="00C803CA" w:rsidTr="005C015D">
        <w:tc>
          <w:tcPr>
            <w:tcW w:w="737" w:type="dxa"/>
            <w:vMerge w:val="restart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Сведения о видах источников </w:t>
            </w:r>
            <w:proofErr w:type="spellStart"/>
            <w:r w:rsidRPr="00C803CA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C803CA">
              <w:rPr>
                <w:rFonts w:ascii="Times New Roman" w:hAnsi="Times New Roman" w:cs="Times New Roman"/>
                <w:szCs w:val="22"/>
              </w:rPr>
              <w:t xml:space="preserve"> Проекта</w:t>
            </w:r>
          </w:p>
        </w:tc>
      </w:tr>
      <w:tr w:rsidR="00923028" w:rsidRPr="00C803CA" w:rsidTr="005C015D">
        <w:tc>
          <w:tcPr>
            <w:tcW w:w="737" w:type="dxa"/>
            <w:vMerge/>
          </w:tcPr>
          <w:p w:rsidR="00923028" w:rsidRPr="00C803CA" w:rsidRDefault="00923028" w:rsidP="00A5608C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Виды источников</w:t>
            </w:r>
          </w:p>
        </w:tc>
        <w:tc>
          <w:tcPr>
            <w:tcW w:w="2161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Сумма (руб.)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03CA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C803CA">
              <w:rPr>
                <w:rFonts w:ascii="Times New Roman" w:hAnsi="Times New Roman" w:cs="Times New Roman"/>
                <w:szCs w:val="22"/>
              </w:rPr>
              <w:t xml:space="preserve"> Проекта (%)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03CA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C803CA">
              <w:rPr>
                <w:rFonts w:ascii="Times New Roman" w:hAnsi="Times New Roman" w:cs="Times New Roman"/>
                <w:szCs w:val="22"/>
              </w:rPr>
              <w:t xml:space="preserve"> Проекта в объеме не менее 10% стоимости Проекта</w:t>
            </w:r>
          </w:p>
        </w:tc>
        <w:tc>
          <w:tcPr>
            <w:tcW w:w="2161" w:type="dxa"/>
            <w:vAlign w:val="center"/>
          </w:tcPr>
          <w:p w:rsidR="00923028" w:rsidRPr="00C803CA" w:rsidRDefault="006A3321" w:rsidP="00DF48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999758,16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2.1.1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Средства бюджета Добрянского городского округа &lt;3&gt;</w:t>
            </w:r>
          </w:p>
        </w:tc>
        <w:tc>
          <w:tcPr>
            <w:tcW w:w="2161" w:type="dxa"/>
            <w:vAlign w:val="center"/>
          </w:tcPr>
          <w:p w:rsidR="00923028" w:rsidRPr="00C803CA" w:rsidRDefault="006A3321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499879,08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2.1.2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Денежные средства граждан</w:t>
            </w:r>
          </w:p>
        </w:tc>
        <w:tc>
          <w:tcPr>
            <w:tcW w:w="2161" w:type="dxa"/>
            <w:vAlign w:val="center"/>
          </w:tcPr>
          <w:p w:rsidR="00923028" w:rsidRPr="00C803CA" w:rsidRDefault="006A3321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499879,08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2.1.3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Денежные средства индивидуальных предпринимателей и юридических лиц &lt;4&gt;</w:t>
            </w:r>
          </w:p>
        </w:tc>
        <w:tc>
          <w:tcPr>
            <w:tcW w:w="2161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03CA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C803CA">
              <w:rPr>
                <w:rFonts w:ascii="Times New Roman" w:hAnsi="Times New Roman" w:cs="Times New Roman"/>
                <w:szCs w:val="22"/>
              </w:rPr>
              <w:t xml:space="preserve"> Проекта не более 90% стоимости Проекта</w:t>
            </w:r>
          </w:p>
        </w:tc>
        <w:tc>
          <w:tcPr>
            <w:tcW w:w="2161" w:type="dxa"/>
            <w:vAlign w:val="center"/>
          </w:tcPr>
          <w:p w:rsidR="00923028" w:rsidRPr="00C803CA" w:rsidRDefault="006A3321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3999032,64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Итого (общая стоимость Проекта)</w:t>
            </w:r>
          </w:p>
        </w:tc>
        <w:tc>
          <w:tcPr>
            <w:tcW w:w="2161" w:type="dxa"/>
            <w:vAlign w:val="center"/>
          </w:tcPr>
          <w:p w:rsidR="00923028" w:rsidRPr="00C803CA" w:rsidRDefault="006A3321" w:rsidP="00DF48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4998790,80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Сведения об инициаторе Проекта (необходимо заполнить одну из предложенных строк 3.1-3.3):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Добрянского городского округа, с указанием количества человек, ФИО, даты рождения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Кол-во чел.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3321">
              <w:rPr>
                <w:rFonts w:ascii="Times New Roman" w:hAnsi="Times New Roman" w:cs="Times New Roman"/>
                <w:szCs w:val="22"/>
              </w:rPr>
              <w:t>Дроздова Марина Александровна 29.11.1977 г.</w:t>
            </w:r>
            <w:r w:rsidR="00F608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</w:t>
            </w:r>
            <w:r w:rsidR="006A3321">
              <w:rPr>
                <w:rFonts w:ascii="Times New Roman" w:hAnsi="Times New Roman" w:cs="Times New Roman"/>
                <w:szCs w:val="22"/>
              </w:rPr>
              <w:t xml:space="preserve"> Казаков Вадим Владимирович </w:t>
            </w:r>
            <w:r w:rsidR="009047BD">
              <w:rPr>
                <w:rFonts w:ascii="Times New Roman" w:hAnsi="Times New Roman" w:cs="Times New Roman"/>
                <w:szCs w:val="22"/>
              </w:rPr>
              <w:t>08.02.1974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3.</w:t>
            </w:r>
            <w:r w:rsidR="00F6080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A3321">
              <w:rPr>
                <w:rFonts w:ascii="Times New Roman" w:hAnsi="Times New Roman" w:cs="Times New Roman"/>
                <w:szCs w:val="22"/>
              </w:rPr>
              <w:t>Гилева</w:t>
            </w:r>
            <w:proofErr w:type="spellEnd"/>
            <w:r w:rsidR="006A3321">
              <w:rPr>
                <w:rFonts w:ascii="Times New Roman" w:hAnsi="Times New Roman" w:cs="Times New Roman"/>
                <w:szCs w:val="22"/>
              </w:rPr>
              <w:t xml:space="preserve"> Тат</w:t>
            </w:r>
            <w:r w:rsidR="00F3336C">
              <w:rPr>
                <w:rFonts w:ascii="Times New Roman" w:hAnsi="Times New Roman" w:cs="Times New Roman"/>
                <w:szCs w:val="22"/>
              </w:rPr>
              <w:t>ьяна Александровна 24.04.1962 г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4.</w:t>
            </w:r>
            <w:r w:rsidR="006A3321">
              <w:rPr>
                <w:rFonts w:ascii="Times New Roman" w:hAnsi="Times New Roman" w:cs="Times New Roman"/>
                <w:szCs w:val="22"/>
              </w:rPr>
              <w:t>Гилев Виктор Данилович 27.01.1960 г.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5.</w:t>
            </w:r>
            <w:r w:rsidR="006A3321">
              <w:rPr>
                <w:rFonts w:ascii="Times New Roman" w:hAnsi="Times New Roman" w:cs="Times New Roman"/>
                <w:szCs w:val="22"/>
              </w:rPr>
              <w:t>Сухарева</w:t>
            </w:r>
            <w:r w:rsidR="009047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3028">
              <w:rPr>
                <w:rFonts w:ascii="Times New Roman" w:hAnsi="Times New Roman" w:cs="Times New Roman"/>
                <w:szCs w:val="22"/>
              </w:rPr>
              <w:t>Любовь Леонидовна 20.07.1957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6.</w:t>
            </w:r>
            <w:r w:rsidR="006A3321">
              <w:rPr>
                <w:rFonts w:ascii="Times New Roman" w:hAnsi="Times New Roman" w:cs="Times New Roman"/>
                <w:szCs w:val="22"/>
              </w:rPr>
              <w:t>Топпен Наталья Витальевна</w:t>
            </w:r>
            <w:r w:rsidR="0015372F">
              <w:rPr>
                <w:rFonts w:ascii="Times New Roman" w:hAnsi="Times New Roman" w:cs="Times New Roman"/>
                <w:szCs w:val="22"/>
              </w:rPr>
              <w:t xml:space="preserve"> 26.02.1980 г.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7.</w:t>
            </w:r>
            <w:r w:rsidR="00953028">
              <w:rPr>
                <w:rFonts w:ascii="Times New Roman" w:hAnsi="Times New Roman" w:cs="Times New Roman"/>
                <w:szCs w:val="22"/>
              </w:rPr>
              <w:t>Суханова Елена Николаевна 22.11.1963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8.</w:t>
            </w:r>
            <w:r w:rsidR="00F608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3321">
              <w:rPr>
                <w:rFonts w:ascii="Times New Roman" w:hAnsi="Times New Roman" w:cs="Times New Roman"/>
                <w:szCs w:val="22"/>
              </w:rPr>
              <w:t>Воронцова Елена Николаевна 17.10.1983 г.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9.</w:t>
            </w:r>
            <w:r w:rsidR="00F608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3321">
              <w:rPr>
                <w:rFonts w:ascii="Times New Roman" w:hAnsi="Times New Roman" w:cs="Times New Roman"/>
                <w:szCs w:val="22"/>
              </w:rPr>
              <w:t xml:space="preserve">Воронцов </w:t>
            </w:r>
            <w:r w:rsidR="00953028">
              <w:rPr>
                <w:rFonts w:ascii="Times New Roman" w:hAnsi="Times New Roman" w:cs="Times New Roman"/>
                <w:szCs w:val="22"/>
              </w:rPr>
              <w:t>Денис Викторович 07.09.1981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10.</w:t>
            </w:r>
            <w:r w:rsidR="00F6080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A3321">
              <w:rPr>
                <w:rFonts w:ascii="Times New Roman" w:hAnsi="Times New Roman" w:cs="Times New Roman"/>
                <w:szCs w:val="22"/>
              </w:rPr>
              <w:t>Ковина</w:t>
            </w:r>
            <w:proofErr w:type="spellEnd"/>
            <w:r w:rsidR="006A3321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="0015372F">
              <w:rPr>
                <w:rFonts w:ascii="Times New Roman" w:hAnsi="Times New Roman" w:cs="Times New Roman"/>
                <w:szCs w:val="22"/>
              </w:rPr>
              <w:t>арина Александровна</w:t>
            </w:r>
            <w:r w:rsidR="00F333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3028">
              <w:rPr>
                <w:rFonts w:ascii="Times New Roman" w:hAnsi="Times New Roman" w:cs="Times New Roman"/>
                <w:szCs w:val="22"/>
              </w:rPr>
              <w:t>05.07.1981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орган территориального общественного самоуправления (далее - ТОС) с указанием наименования ТОС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староста соответствующего сельского населенного пункта с указанием реквизитов решения представительного органа Добрянского городского округа о назначении и ФИО старосты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иные лица, осуществляющие деятельность на территории Добрянского городского округа, с </w:t>
            </w:r>
            <w:r w:rsidRPr="00C803CA">
              <w:rPr>
                <w:rFonts w:ascii="Times New Roman" w:hAnsi="Times New Roman" w:cs="Times New Roman"/>
                <w:szCs w:val="22"/>
              </w:rPr>
              <w:lastRenderedPageBreak/>
              <w:t>указанием реквизитов решения представительного органа Добрянского городского округа, которым предоставлено право выступить инициатором Проекта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Сведения о месте реализации Проекта: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городской округ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F60803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Добрянский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5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F60803">
              <w:rPr>
                <w:rFonts w:ascii="Times New Roman" w:hAnsi="Times New Roman" w:cs="Times New Roman"/>
                <w:szCs w:val="22"/>
              </w:rPr>
              <w:t>. Добрянка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улица, номер дома (при наличии)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Наименование вопроса местного значения, в рамках которого реализуется Проект (далее - ВМЗ) (прописать ВМЗ), в соответствии с положениями Федерального </w:t>
            </w:r>
            <w:hyperlink r:id="rId4" w:history="1">
              <w:r w:rsidRPr="00C803CA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C803CA">
              <w:rPr>
                <w:rFonts w:ascii="Times New Roman" w:hAnsi="Times New Roman" w:cs="Times New Roman"/>
                <w:szCs w:val="22"/>
              </w:rPr>
              <w:t xml:space="preserve"> от 06 октября 2003 г. № 131-ФЗ «Об общих принципах организации местного самоуправления в Российской Федерации» или </w:t>
            </w:r>
            <w:hyperlink r:id="rId5" w:history="1">
              <w:r w:rsidRPr="00C803CA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C803CA">
              <w:rPr>
                <w:rFonts w:ascii="Times New Roman" w:hAnsi="Times New Roman" w:cs="Times New Roman"/>
                <w:szCs w:val="22"/>
              </w:rPr>
              <w:t xml:space="preserve"> Пермского края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 (далее соответственно - Закон № 131-ФЗ, Закон № 416-ПК)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622419" w:rsidP="00F608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80F">
              <w:rPr>
                <w:rFonts w:ascii="Times New Roman" w:hAnsi="Times New Roman" w:cs="Times New Roman"/>
                <w:szCs w:val="22"/>
              </w:rPr>
              <w:t>«Создание условий для массового отдыха жителей муниципального, городского округа и организация обустройства мест массового отдыха населения»</w:t>
            </w: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статья 14 Закона № 131-ФЗ (для сельских поселений) (указать номер пункта)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5C015D">
        <w:trPr>
          <w:trHeight w:val="1301"/>
        </w:trPr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статья 15 Закона № 131-ФЗ (для муниципальных районов) (указать номер пункта)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статья 16 Закона № 131-ФЗ (для муниципальных, городских округов) (указать номер пункта)</w:t>
            </w:r>
          </w:p>
        </w:tc>
        <w:tc>
          <w:tcPr>
            <w:tcW w:w="4521" w:type="dxa"/>
            <w:gridSpan w:val="3"/>
            <w:vAlign w:val="center"/>
          </w:tcPr>
          <w:p w:rsidR="00B37A31" w:rsidRPr="00F60803" w:rsidRDefault="00B37A31" w:rsidP="00B37A31">
            <w:pPr>
              <w:jc w:val="both"/>
              <w:rPr>
                <w:sz w:val="22"/>
                <w:szCs w:val="22"/>
              </w:rPr>
            </w:pPr>
            <w:r w:rsidRPr="00F60803">
              <w:rPr>
                <w:sz w:val="22"/>
                <w:szCs w:val="22"/>
              </w:rPr>
              <w:t xml:space="preserve">  </w:t>
            </w:r>
            <w:r w:rsidR="00622419" w:rsidRPr="00F60803">
              <w:rPr>
                <w:sz w:val="22"/>
                <w:szCs w:val="22"/>
              </w:rPr>
              <w:t>Пункт 20 Статья 16. Вопросы местного значения муниципального, городского округа</w:t>
            </w:r>
          </w:p>
          <w:p w:rsidR="00923028" w:rsidRPr="00C803CA" w:rsidRDefault="00923028" w:rsidP="00B37A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статьи 2 Закона № 416-ПК (для сельских поселений) (указать номер пункта)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eastAsia="Calibri" w:hAnsi="Times New Roman" w:cs="Times New Roman"/>
                <w:szCs w:val="22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5C015D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Описание Проекта (заполнить каждую строку 7.1-7.4)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7.1</w:t>
            </w:r>
          </w:p>
        </w:tc>
        <w:tc>
          <w:tcPr>
            <w:tcW w:w="4535" w:type="dxa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цель Проекта</w:t>
            </w:r>
          </w:p>
        </w:tc>
        <w:tc>
          <w:tcPr>
            <w:tcW w:w="4521" w:type="dxa"/>
            <w:gridSpan w:val="3"/>
            <w:vAlign w:val="center"/>
          </w:tcPr>
          <w:p w:rsidR="00884651" w:rsidRPr="00884651" w:rsidRDefault="00884651" w:rsidP="0088465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651">
              <w:rPr>
                <w:rFonts w:eastAsia="Calibri"/>
                <w:sz w:val="22"/>
                <w:szCs w:val="22"/>
                <w:lang w:eastAsia="en-US"/>
              </w:rPr>
              <w:t xml:space="preserve">Обеспечение для жителей и гостей Добрянского городского округа зоны активного отдыха.  </w:t>
            </w:r>
          </w:p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7.2</w:t>
            </w:r>
          </w:p>
        </w:tc>
        <w:tc>
          <w:tcPr>
            <w:tcW w:w="4535" w:type="dxa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задачи Проекта</w:t>
            </w:r>
          </w:p>
        </w:tc>
        <w:tc>
          <w:tcPr>
            <w:tcW w:w="4521" w:type="dxa"/>
            <w:gridSpan w:val="3"/>
            <w:vAlign w:val="center"/>
          </w:tcPr>
          <w:p w:rsidR="00884651" w:rsidRPr="00884651" w:rsidRDefault="00884651" w:rsidP="00884651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84651">
              <w:rPr>
                <w:rFonts w:eastAsia="Calibri"/>
                <w:color w:val="auto"/>
                <w:sz w:val="22"/>
                <w:szCs w:val="22"/>
              </w:rPr>
              <w:t xml:space="preserve">- выполнить работы по подготовке </w:t>
            </w:r>
            <w:proofErr w:type="gramStart"/>
            <w:r w:rsidRPr="00884651">
              <w:rPr>
                <w:rFonts w:eastAsia="Calibri"/>
                <w:color w:val="auto"/>
                <w:sz w:val="22"/>
                <w:szCs w:val="22"/>
              </w:rPr>
              <w:t>площадки:  расчистка</w:t>
            </w:r>
            <w:proofErr w:type="gramEnd"/>
            <w:r w:rsidRPr="00884651">
              <w:rPr>
                <w:rFonts w:eastAsia="Calibri"/>
                <w:color w:val="auto"/>
                <w:sz w:val="22"/>
                <w:szCs w:val="22"/>
              </w:rPr>
              <w:t xml:space="preserve"> от кустарников и мелколесья;</w:t>
            </w:r>
          </w:p>
          <w:p w:rsidR="00884651" w:rsidRPr="00884651" w:rsidRDefault="00884651" w:rsidP="00884651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84651">
              <w:rPr>
                <w:rFonts w:eastAsia="Calibri"/>
                <w:color w:val="auto"/>
                <w:sz w:val="22"/>
                <w:szCs w:val="22"/>
              </w:rPr>
              <w:t>- выполнить работы по планировке площадок для активного отдыха, подсыпка площадок песчано- гравийной смесью;</w:t>
            </w:r>
          </w:p>
          <w:p w:rsidR="00884651" w:rsidRPr="00884651" w:rsidRDefault="00884651" w:rsidP="00884651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84651">
              <w:rPr>
                <w:rFonts w:eastAsia="Calibri"/>
                <w:color w:val="auto"/>
                <w:sz w:val="22"/>
                <w:szCs w:val="22"/>
              </w:rPr>
              <w:t xml:space="preserve">- установить автономный модульный туалет; </w:t>
            </w:r>
          </w:p>
          <w:p w:rsidR="00884651" w:rsidRPr="00884651" w:rsidRDefault="00884651" w:rsidP="00884651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84651">
              <w:rPr>
                <w:rFonts w:eastAsia="Calibri"/>
                <w:color w:val="auto"/>
                <w:sz w:val="22"/>
                <w:szCs w:val="22"/>
              </w:rPr>
              <w:t>- выполнить работы по устройству парковки для автомобилей;</w:t>
            </w:r>
          </w:p>
          <w:p w:rsidR="00884651" w:rsidRPr="00884651" w:rsidRDefault="00884651" w:rsidP="00884651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84651">
              <w:rPr>
                <w:rFonts w:eastAsia="Calibri"/>
                <w:color w:val="auto"/>
                <w:sz w:val="22"/>
                <w:szCs w:val="22"/>
              </w:rPr>
              <w:t>- выполнить работы по обустройству площадки для выгула и дрессировки собак;</w:t>
            </w:r>
          </w:p>
          <w:p w:rsidR="00884651" w:rsidRPr="00884651" w:rsidRDefault="00884651" w:rsidP="00884651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84651">
              <w:rPr>
                <w:rFonts w:eastAsia="Calibri"/>
                <w:color w:val="auto"/>
                <w:sz w:val="22"/>
                <w:szCs w:val="22"/>
              </w:rPr>
              <w:t>-установить арт- объекты: лавки, круговые скамейки, уличные столы, урны;</w:t>
            </w:r>
          </w:p>
          <w:p w:rsidR="00884651" w:rsidRPr="00884651" w:rsidRDefault="00884651" w:rsidP="00884651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84651">
              <w:rPr>
                <w:rFonts w:eastAsia="Calibri"/>
                <w:color w:val="auto"/>
                <w:sz w:val="22"/>
                <w:szCs w:val="22"/>
              </w:rPr>
              <w:t>- привлечь общественность для дальнейшего сохранения результатов проектов;</w:t>
            </w:r>
          </w:p>
          <w:p w:rsidR="00884651" w:rsidRPr="00884651" w:rsidRDefault="00884651" w:rsidP="00884651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84651">
              <w:rPr>
                <w:rFonts w:eastAsia="Calibri"/>
                <w:color w:val="auto"/>
                <w:sz w:val="22"/>
                <w:szCs w:val="22"/>
              </w:rPr>
              <w:t xml:space="preserve">-провести торжественное открытие по завершению проекта; </w:t>
            </w:r>
          </w:p>
          <w:p w:rsidR="00884651" w:rsidRPr="00884651" w:rsidRDefault="00884651" w:rsidP="00884651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84651">
              <w:rPr>
                <w:rFonts w:eastAsia="Calibri"/>
                <w:color w:val="auto"/>
                <w:sz w:val="22"/>
                <w:szCs w:val="22"/>
              </w:rPr>
              <w:t>- освещение хода проекта и его завершения в СМИ.</w:t>
            </w:r>
          </w:p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7.3</w:t>
            </w:r>
          </w:p>
        </w:tc>
        <w:tc>
          <w:tcPr>
            <w:tcW w:w="4535" w:type="dxa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проблема, на решение которой направлен Проект</w:t>
            </w:r>
          </w:p>
        </w:tc>
        <w:tc>
          <w:tcPr>
            <w:tcW w:w="4521" w:type="dxa"/>
            <w:gridSpan w:val="3"/>
            <w:vAlign w:val="center"/>
          </w:tcPr>
          <w:p w:rsidR="00884651" w:rsidRPr="00884651" w:rsidRDefault="00884651" w:rsidP="0088465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651">
              <w:rPr>
                <w:rFonts w:eastAsia="Calibri"/>
                <w:sz w:val="22"/>
                <w:szCs w:val="22"/>
                <w:lang w:eastAsia="en-US"/>
              </w:rPr>
              <w:t xml:space="preserve">На сегодняшний день население страдает от гиподинамии, дети, подростки все больше и больше увлекаются гаджетами и интернетом.  Для вовлечения жителей и гостей города Добрянки в активную жизнь проектом предлагается благоустроить зону для активного отдыха населения всех возрастов. </w:t>
            </w:r>
          </w:p>
          <w:p w:rsidR="00884651" w:rsidRPr="00884651" w:rsidRDefault="00884651" w:rsidP="0088465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651">
              <w:rPr>
                <w:rFonts w:eastAsia="Calibri"/>
                <w:sz w:val="22"/>
                <w:szCs w:val="22"/>
                <w:lang w:eastAsia="en-US"/>
              </w:rPr>
              <w:t>На территории, находящегося рядом с городским санаторием «Уральская Венеция», в сосновом бору рядом с территорией городского пляжа, имеется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полюбившаяся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884651">
              <w:rPr>
                <w:rFonts w:eastAsia="Calibri"/>
                <w:sz w:val="22"/>
                <w:szCs w:val="22"/>
                <w:lang w:eastAsia="en-US"/>
              </w:rPr>
              <w:t>обрянцам</w:t>
            </w:r>
            <w:proofErr w:type="spellEnd"/>
            <w:r w:rsidRPr="00884651">
              <w:rPr>
                <w:rFonts w:eastAsia="Calibri"/>
                <w:sz w:val="22"/>
                <w:szCs w:val="22"/>
                <w:lang w:eastAsia="en-US"/>
              </w:rPr>
              <w:t xml:space="preserve"> и гостям города, зона для отдыха. Летом здесь гуляют мамочки с детьми, проводятся уроки физкультуры, тренируются любители активного отдыха, проводится выгул собак, зимой здесь катаются на ватрушках, санках, лыжах, проводятся внеклассные часы. </w:t>
            </w:r>
          </w:p>
          <w:p w:rsidR="00884651" w:rsidRPr="00884651" w:rsidRDefault="00884651" w:rsidP="0088465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651">
              <w:rPr>
                <w:rFonts w:eastAsia="Calibri"/>
                <w:sz w:val="22"/>
                <w:szCs w:val="22"/>
                <w:lang w:eastAsia="en-US"/>
              </w:rPr>
              <w:t xml:space="preserve">Но, к сожалению данная территория совершенно не благоустроена, нет лавочек, столов, урн, туалетов, нет парковки, горка для катания на санках зарастает дикой порослью, мелколесьем, собачники зачастую на дорожках встречаются с гуляющими. Проблема благоустройства данной территории назрела очень давно, жители неоднократно обращались в администрацию </w:t>
            </w: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884651">
              <w:rPr>
                <w:rFonts w:eastAsia="Calibri"/>
                <w:sz w:val="22"/>
                <w:szCs w:val="22"/>
                <w:lang w:eastAsia="en-US"/>
              </w:rPr>
              <w:t xml:space="preserve">обрянского городского округа, но на сегодняшний день проблема так и не решена.  </w:t>
            </w:r>
          </w:p>
          <w:p w:rsidR="00884651" w:rsidRPr="00884651" w:rsidRDefault="00884651" w:rsidP="008846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651">
              <w:rPr>
                <w:rFonts w:eastAsia="Calibri"/>
                <w:sz w:val="22"/>
                <w:szCs w:val="22"/>
                <w:lang w:eastAsia="en-US"/>
              </w:rPr>
              <w:t xml:space="preserve">Проектом предполагается расчистить данную территорию от кустарников и мелколесья, отсыпать площадки песчано- гравийной </w:t>
            </w:r>
            <w:r w:rsidRPr="0088465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смесью, установить красивые качественные лавки, большие столы из массива дерева, круговые скамейки для посиделок больших компаний, для внеклассных уроков, установить большую беседку, разместить отдельную площадку для выгула и дрессировки собак, тем самым разъединить потоки отдыхающих и владельцев собак. Установить урны, качественный автономный модульный туалет, устроить небольшую парковку для автомобилей отдыхающих. </w:t>
            </w:r>
          </w:p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7.4</w:t>
            </w:r>
          </w:p>
        </w:tc>
        <w:tc>
          <w:tcPr>
            <w:tcW w:w="4535" w:type="dxa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4521" w:type="dxa"/>
            <w:gridSpan w:val="3"/>
            <w:vAlign w:val="center"/>
          </w:tcPr>
          <w:p w:rsidR="00884651" w:rsidRPr="00884651" w:rsidRDefault="00884651" w:rsidP="0088465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651">
              <w:rPr>
                <w:rFonts w:eastAsia="Calibri"/>
                <w:sz w:val="22"/>
                <w:szCs w:val="22"/>
                <w:lang w:eastAsia="en-US"/>
              </w:rPr>
              <w:t xml:space="preserve">Обустроена зона активного отдыха для населения, установлены беседки, лавочки, столы, благоустроена зона для проведения мероприятий на свежем воздухе. Размещена площадка для выгула и дрессировки собак. </w:t>
            </w:r>
          </w:p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Сведения о смете Проекта (проставить символ "V" в строках 8.1 и (или) 8.2)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8.1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унифицированная форма локально-сметного расчета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8.2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5C015D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6" w:history="1">
              <w:r w:rsidR="00923028" w:rsidRPr="00884651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смета</w:t>
              </w:r>
            </w:hyperlink>
            <w:r w:rsidR="00923028"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по форме согласно приложению 5 к Порядку &lt;5&gt;</w:t>
            </w:r>
          </w:p>
        </w:tc>
        <w:tc>
          <w:tcPr>
            <w:tcW w:w="1304" w:type="dxa"/>
            <w:vAlign w:val="center"/>
          </w:tcPr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DF480F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Сведения для оценки Проекта в соответствии с требованиями, указанными в критериях оценки Проектов согласно приложению 9 к Порядку (проставить символ "V" в строках 9.1-9.5 при наличии сведений)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9.1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прилагается видеозапись со схода, собрания или конференции граждан, в том числе собрания или конференции граждан по вопросам осуществления ТОС, соответствующая требованиям, указанным в пункте 2.9.3 Порядка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9.2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прилагается копия (либо оригинал) листовки, объявления, брошюры, буклета по продвижению Проекта, размещенных на информационном стенде/ распространенных среди жителей, соответствующих требованиям, указанным в пункте 2.9.4 Порядка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9.3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прилагается копия (либо оригинал) публикации статей в средствах массовой информации (далее - СМИ) по продвижению Проекта (в случае если СМИ в электронном виде, прилагается скриншот опубликованных материалов по продвижению Проекта с указанием ссылки в информационно-телекоммуникационной сети «Интернет»)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9.4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прилагается скриншот опубликованных материалов по продвижению Проекта на официальном сайте администрации Добрянского городского округа с указанием ссылки в информационно-телекоммуникационной сети «Интернет»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9.5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прилагается скриншот опубликованных материалов по продвижению Проекта в социальных сетях с указанием ссылки в информационно-телекоммуникационной сети «Интернет»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9.6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прилагается дизайн-проект/чертеж/эскиз/схема Проекта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Заполняется в случае, если Проект направлен для участия в конкурсном отборе Проектов на уровне Пермского края в группе 5 (проекты ТОС) (проставить «V» в строках 10.1-10.2 (при наличии сведений))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10.1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прилагаются соответствующие материалы, подтверждающие освещение деятельности органов ТОС в СМИ за предыдущий и (или) текущий год, и (или) документы с указанием ссылок в информационно-телекоммуникационной сети «Интернет»</w:t>
            </w:r>
          </w:p>
        </w:tc>
        <w:tc>
          <w:tcPr>
            <w:tcW w:w="1304" w:type="dxa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10.2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прилагаются копии документов, подтверждающих достижения органов ТОС за предыдущий и (или) текущий год</w:t>
            </w:r>
          </w:p>
        </w:tc>
        <w:tc>
          <w:tcPr>
            <w:tcW w:w="1304" w:type="dxa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Оценка в соответствии с критериями оценки Проектов Конкурсного отбора на уровне муниципального образования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Наименование критерия</w:t>
            </w:r>
          </w:p>
        </w:tc>
        <w:tc>
          <w:tcPr>
            <w:tcW w:w="1304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Количество баллов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11.1</w:t>
            </w:r>
          </w:p>
        </w:tc>
        <w:tc>
          <w:tcPr>
            <w:tcW w:w="7752" w:type="dxa"/>
            <w:gridSpan w:val="3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Доля </w:t>
            </w:r>
            <w:proofErr w:type="spellStart"/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софинансирования</w:t>
            </w:r>
            <w:proofErr w:type="spellEnd"/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Проекта за счет денежных средств граждан, индивидуальных предпринимателей и юридических лиц </w:t>
            </w:r>
            <w:hyperlink w:anchor="P831" w:history="1">
              <w:r w:rsidRPr="00884651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&lt;4&gt;</w:t>
              </w:r>
            </w:hyperlink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от 10% (25%) стоимости Проекта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20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11.2</w:t>
            </w:r>
          </w:p>
        </w:tc>
        <w:tc>
          <w:tcPr>
            <w:tcW w:w="7752" w:type="dxa"/>
            <w:gridSpan w:val="3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Наличие видеозаписи со схода, собрания или конференции граждан, в том числе собрания или конференции граждан по вопросам осуществления ТОС, на котором решается вопрос по участию в Проекте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11.3</w:t>
            </w:r>
          </w:p>
        </w:tc>
        <w:tc>
          <w:tcPr>
            <w:tcW w:w="7752" w:type="dxa"/>
            <w:gridSpan w:val="3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требованиями, указанными в пункте </w:t>
            </w:r>
            <w:proofErr w:type="gramStart"/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2.9.4  Порядка</w:t>
            </w:r>
            <w:proofErr w:type="gramEnd"/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11.3.1</w:t>
            </w:r>
          </w:p>
        </w:tc>
        <w:tc>
          <w:tcPr>
            <w:tcW w:w="7752" w:type="dxa"/>
            <w:gridSpan w:val="3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информационные стенды (листовки, объявления, брошюры, буклеты)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11.3.2</w:t>
            </w:r>
          </w:p>
        </w:tc>
        <w:tc>
          <w:tcPr>
            <w:tcW w:w="7752" w:type="dxa"/>
            <w:gridSpan w:val="3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СМИ (публикации статей)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11.3.3</w:t>
            </w:r>
          </w:p>
        </w:tc>
        <w:tc>
          <w:tcPr>
            <w:tcW w:w="7752" w:type="dxa"/>
            <w:gridSpan w:val="3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официальные сайты муниципальных образований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11.3.4</w:t>
            </w:r>
          </w:p>
        </w:tc>
        <w:tc>
          <w:tcPr>
            <w:tcW w:w="7752" w:type="dxa"/>
            <w:gridSpan w:val="3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социальные сети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11.4</w:t>
            </w:r>
          </w:p>
        </w:tc>
        <w:tc>
          <w:tcPr>
            <w:tcW w:w="7752" w:type="dxa"/>
            <w:gridSpan w:val="3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Визуальное представление Проекта (дизайн-проект, макет, чертеж, эскиз, схема)</w:t>
            </w:r>
          </w:p>
        </w:tc>
        <w:tc>
          <w:tcPr>
            <w:tcW w:w="1304" w:type="dxa"/>
            <w:vAlign w:val="center"/>
          </w:tcPr>
          <w:p w:rsidR="00923028" w:rsidRPr="00884651" w:rsidRDefault="00F65AAC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</w:tr>
      <w:tr w:rsidR="00923028" w:rsidRPr="00884651" w:rsidTr="005C015D">
        <w:tc>
          <w:tcPr>
            <w:tcW w:w="8489" w:type="dxa"/>
            <w:gridSpan w:val="4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Количество набранных баллов (сумма баллов по строкам 11.1-11.4)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F65AA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F65AAC"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056" w:type="dxa"/>
            <w:gridSpan w:val="4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Критерии оценки деятельности органов ТОС </w:t>
            </w: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12.1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Освещение деятельности органов ТОС в СМИ за предыдущий и (или) текущий год</w:t>
            </w:r>
          </w:p>
        </w:tc>
        <w:tc>
          <w:tcPr>
            <w:tcW w:w="1304" w:type="dxa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884651" w:rsidTr="005C015D">
        <w:tc>
          <w:tcPr>
            <w:tcW w:w="737" w:type="dxa"/>
            <w:vAlign w:val="center"/>
          </w:tcPr>
          <w:p w:rsidR="00923028" w:rsidRPr="00884651" w:rsidRDefault="00923028" w:rsidP="00A5608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12.2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Достижения органов ТОС (участие ТОС в конкурсах и получение грантов, наличие наград (грамот, благодарственных писем)) за предыдущий и (или) текущий год</w:t>
            </w:r>
          </w:p>
        </w:tc>
        <w:tc>
          <w:tcPr>
            <w:tcW w:w="1304" w:type="dxa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884651" w:rsidTr="005C015D">
        <w:tc>
          <w:tcPr>
            <w:tcW w:w="8489" w:type="dxa"/>
            <w:gridSpan w:val="4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Количество набранных баллов (сумма баллов по строкам 12.1-12.2)</w:t>
            </w:r>
          </w:p>
        </w:tc>
        <w:tc>
          <w:tcPr>
            <w:tcW w:w="1304" w:type="dxa"/>
            <w:vAlign w:val="center"/>
          </w:tcPr>
          <w:p w:rsidR="00923028" w:rsidRPr="00884651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884651" w:rsidTr="005C015D">
        <w:tc>
          <w:tcPr>
            <w:tcW w:w="8489" w:type="dxa"/>
            <w:gridSpan w:val="4"/>
            <w:vAlign w:val="center"/>
          </w:tcPr>
          <w:p w:rsidR="00923028" w:rsidRPr="00884651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Количество набранных баллов (сумма баллов по строкам 11.1-11.4 и 12.1, 12.2)</w:t>
            </w:r>
          </w:p>
        </w:tc>
        <w:tc>
          <w:tcPr>
            <w:tcW w:w="1304" w:type="dxa"/>
            <w:vAlign w:val="center"/>
          </w:tcPr>
          <w:p w:rsidR="00923028" w:rsidRPr="00884651" w:rsidRDefault="00DF480F" w:rsidP="00F65AA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84651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F65AAC"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</w:tr>
    </w:tbl>
    <w:p w:rsidR="00191C18" w:rsidRPr="00884651" w:rsidRDefault="00191C18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191C18" w:rsidRPr="0088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D0"/>
    <w:rsid w:val="00007117"/>
    <w:rsid w:val="0015372F"/>
    <w:rsid w:val="00191C18"/>
    <w:rsid w:val="005C015D"/>
    <w:rsid w:val="00622419"/>
    <w:rsid w:val="00664693"/>
    <w:rsid w:val="006A3321"/>
    <w:rsid w:val="00735548"/>
    <w:rsid w:val="00790624"/>
    <w:rsid w:val="00884651"/>
    <w:rsid w:val="009047BD"/>
    <w:rsid w:val="00923028"/>
    <w:rsid w:val="00953028"/>
    <w:rsid w:val="00955EC5"/>
    <w:rsid w:val="00B37A31"/>
    <w:rsid w:val="00CC2ED0"/>
    <w:rsid w:val="00DF480F"/>
    <w:rsid w:val="00F3336C"/>
    <w:rsid w:val="00F60803"/>
    <w:rsid w:val="00F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1D9AB-C652-4108-AB82-0028861B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3028"/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60803"/>
  </w:style>
  <w:style w:type="character" w:customStyle="1" w:styleId="a4">
    <w:name w:val="Текст сноски Знак"/>
    <w:basedOn w:val="a0"/>
    <w:link w:val="a3"/>
    <w:uiPriority w:val="99"/>
    <w:semiHidden/>
    <w:rsid w:val="00F60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007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551B38B3144E32E243290491245D5B4939ACF9BD09714E355DB21CE38CC615B891F033C6E0F255766FEF697EEB34DB7D05EF28879C3461FAFBB8Bn9BCJ" TargetMode="External"/><Relationship Id="rId5" Type="http://schemas.openxmlformats.org/officeDocument/2006/relationships/hyperlink" Target="consultantplus://offline/ref=7A8551B38B3144E32E243290491245D5B4939ACF9BD69712E259DB21CE38CC615B891F032E6E57295764E6F597FBE51CF1n8B4J" TargetMode="External"/><Relationship Id="rId4" Type="http://schemas.openxmlformats.org/officeDocument/2006/relationships/hyperlink" Target="consultantplus://offline/ref=7A8551B38B3144E32E242C9D5F7E18DEBF9FC6C299DC9F42BF08DD769168CA3409C9415A7F291C245179FAF593nE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Shemelina</dc:creator>
  <cp:keywords/>
  <dc:description/>
  <cp:lastModifiedBy>Shemelina</cp:lastModifiedBy>
  <cp:revision>4</cp:revision>
  <dcterms:created xsi:type="dcterms:W3CDTF">2021-09-23T05:41:00Z</dcterms:created>
  <dcterms:modified xsi:type="dcterms:W3CDTF">2021-09-23T05:42:00Z</dcterms:modified>
</cp:coreProperties>
</file>