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5030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50309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bookmarkStart w:id="0" w:name="_GoBack"/>
      <w:bookmarkEnd w:id="0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состоится </w:t>
      </w:r>
      <w:r w:rsidR="00E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E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575D1D" w:rsidRPr="00575D1D" w:rsidRDefault="00575D1D" w:rsidP="00575D1D">
      <w:pPr>
        <w:tabs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</w:t>
      </w:r>
      <w:r w:rsidR="00E83AE4" w:rsidRPr="00E83AE4">
        <w:rPr>
          <w:rFonts w:ascii="Times New Roman" w:hAnsi="Times New Roman" w:cs="Times New Roman"/>
          <w:b/>
          <w:sz w:val="28"/>
          <w:szCs w:val="28"/>
        </w:rPr>
        <w:t xml:space="preserve">Нежилое помещение общей площадью 118,4 </w:t>
      </w:r>
      <w:proofErr w:type="spellStart"/>
      <w:r w:rsidR="00E83AE4" w:rsidRPr="00E83AE4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E83AE4" w:rsidRPr="00E83AE4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E83AE4" w:rsidRPr="00E83AE4">
        <w:rPr>
          <w:rFonts w:ascii="Times New Roman" w:hAnsi="Times New Roman" w:cs="Times New Roman"/>
          <w:b/>
          <w:sz w:val="28"/>
          <w:szCs w:val="28"/>
        </w:rPr>
        <w:t>, кадастровый № 59:18:0010601:4040, расположенное в цокольном этаже по адресу: Пермский край, г. Добрянка, пер. Строителей, 5в</w:t>
      </w:r>
      <w:r w:rsidR="00E83AE4">
        <w:rPr>
          <w:rFonts w:ascii="Times New Roman" w:hAnsi="Times New Roman" w:cs="Times New Roman"/>
          <w:b/>
          <w:sz w:val="28"/>
          <w:szCs w:val="28"/>
        </w:rPr>
        <w:t xml:space="preserve"> (вход с торца здания)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3AE4" w:rsidRPr="00E83AE4" w:rsidRDefault="00E83AE4" w:rsidP="00E20174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нежилое помещение общей площадью 118,4 </w:t>
      </w:r>
      <w:proofErr w:type="spellStart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59:18:0010601:4040, расположенное в цокольном этаже по адресу: Пермский край, </w:t>
      </w:r>
      <w:proofErr w:type="spellStart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</w:t>
      </w:r>
      <w:proofErr w:type="spellEnd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Строителей, 5В. </w:t>
      </w:r>
      <w:proofErr w:type="gramStart"/>
      <w:r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помещения – удовлетворительное: стены оклеены обоями, окна деревянные, на окнах имеются металлические решетки, дверь входная металлическая, в кабинетах двери деревянные, потолок в коридоре подвесной, в кабинетах потолок побелен, пол бетонный, линолеум, имеется санузел, подведены все коммуникации, батареи имеются, электропроводка скрыта коробами, осветительные приборы – люстры, лампы дневного света, имеется телефонизация.</w:t>
      </w:r>
      <w:proofErr w:type="gramEnd"/>
    </w:p>
    <w:p w:rsidR="00E83AE4" w:rsidRDefault="00575D1D" w:rsidP="00E2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Предыдущие </w:t>
      </w:r>
      <w:r w:rsidR="00E83AE4"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продажи:</w:t>
      </w:r>
      <w:r w:rsidR="00E83AE4" w:rsidRPr="00E8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AE4" w:rsidRPr="00E83AE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1.Приобретение субъектом малого предпринимательства арендуемого имущества по рыночной стоимости 4 869 647 рублей (без НДС) не состоялось по причине утраты арендатором преимущественного права на заключение договора купли-продажи.</w:t>
      </w:r>
    </w:p>
    <w:p w:rsidR="00E83AE4" w:rsidRPr="00E83AE4" w:rsidRDefault="00E83AE4" w:rsidP="00E2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D" w:rsidRPr="00575D1D" w:rsidRDefault="00575D1D" w:rsidP="00E20174">
      <w:pPr>
        <w:pStyle w:val="a6"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161EF" w:rsidRPr="00575D1D" w:rsidTr="008E6518">
        <w:trPr>
          <w:trHeight w:val="804"/>
        </w:trPr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8D5E8" wp14:editId="2C0303C4">
                      <wp:simplePos x="0" y="0"/>
                      <wp:positionH relativeFrom="column">
                        <wp:posOffset>-68458</wp:posOffset>
                      </wp:positionH>
                      <wp:positionV relativeFrom="paragraph">
                        <wp:posOffset>5837</wp:posOffset>
                      </wp:positionV>
                      <wp:extent cx="3122578" cy="603114"/>
                      <wp:effectExtent l="0" t="0" r="20955" b="260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2578" cy="6031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.45pt;width:245.8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"/>
                  </w:pict>
                </mc:Fallback>
              </mc:AlternateContent>
            </w:r>
            <w:r w:rsidRPr="00575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Наименование, № лота</w:t>
            </w:r>
          </w:p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Условия приватизации</w:t>
            </w:r>
          </w:p>
        </w:tc>
        <w:tc>
          <w:tcPr>
            <w:tcW w:w="4536" w:type="dxa"/>
            <w:shd w:val="clear" w:color="auto" w:fill="auto"/>
          </w:tcPr>
          <w:p w:rsidR="00526F03" w:rsidRDefault="00526F03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Лот № 1</w:t>
            </w:r>
          </w:p>
          <w:p w:rsidR="00D161EF" w:rsidRPr="00575D1D" w:rsidRDefault="008E6518" w:rsidP="008E651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Нежилое помещение</w:t>
            </w:r>
            <w:r w:rsidR="00D161EF"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161EF"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Добрянка,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</w:t>
            </w:r>
            <w:r w:rsidR="00D161EF"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Строителей</w:t>
            </w:r>
            <w:r w:rsidR="00D161EF"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5в (вход с торца здания)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Начальная цена (для аукциона) /Цена первоначального предложения (для публичного. предложения)(с учетом НДС),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161EF" w:rsidRPr="00575D1D" w:rsidRDefault="008E6518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5 746 183,00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Величина повышения 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начально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цен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ы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(«шаг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аукциона»),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161EF" w:rsidRPr="00575D1D" w:rsidRDefault="00A41EC2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287 309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Размер задатка,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A41EC2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1 149 237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заявки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4536" w:type="dxa"/>
          </w:tcPr>
          <w:p w:rsidR="00D161EF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 г.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08-30 час. </w:t>
            </w:r>
          </w:p>
          <w:p w:rsidR="00526F03" w:rsidRPr="00575D1D" w:rsidRDefault="00526F03" w:rsidP="00A41EC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1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.2016 г. 1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-30 час.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и время рассмотрения заявок и документов претендентов на участие в торгах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>, признания претендентов участниками аукциона</w:t>
            </w:r>
          </w:p>
        </w:tc>
        <w:tc>
          <w:tcPr>
            <w:tcW w:w="4536" w:type="dxa"/>
            <w:shd w:val="clear" w:color="auto" w:fill="auto"/>
          </w:tcPr>
          <w:p w:rsidR="00D161EF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6F64" w:rsidRPr="00575D1D" w:rsidRDefault="00476F64" w:rsidP="00A41EC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.2016 г. в 1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-00 час.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 и документов претендентов на участие в торгах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Управлении имущественных и земельных отношений по адресу: г.Добрянка, ул.Копылова, д.10, каб.11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проведения торгов, подведения итогов продажи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здании администрации Добрянского муниципального района по адресу: г.Добрянка, ул.Советская,14, каб. 207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476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подведения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 xml:space="preserve">итогов продажи </w:t>
            </w:r>
          </w:p>
        </w:tc>
        <w:tc>
          <w:tcPr>
            <w:tcW w:w="4536" w:type="dxa"/>
          </w:tcPr>
          <w:p w:rsidR="00D161EF" w:rsidRPr="00575D1D" w:rsidRDefault="00A41EC2" w:rsidP="00A41EC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 с победителем</w:t>
            </w:r>
          </w:p>
        </w:tc>
        <w:tc>
          <w:tcPr>
            <w:tcW w:w="4536" w:type="dxa"/>
          </w:tcPr>
          <w:p w:rsidR="00D161EF" w:rsidRPr="00575D1D" w:rsidRDefault="00476F64" w:rsidP="00A41EC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 позднее 2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61EF" w:rsidRPr="00575D1D" w:rsidTr="008E6518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оплаты приобретаемого имущества</w:t>
            </w:r>
          </w:p>
        </w:tc>
        <w:tc>
          <w:tcPr>
            <w:tcW w:w="4536" w:type="dxa"/>
          </w:tcPr>
          <w:p w:rsidR="00D161EF" w:rsidRPr="00575D1D" w:rsidRDefault="00476F64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течение 20 календарных дней с момента заключения договора купли-продажи</w:t>
            </w:r>
            <w:r w:rsidR="00A41E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 не позднее 13 июня 2016 г.</w:t>
            </w:r>
          </w:p>
        </w:tc>
      </w:tr>
    </w:tbl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</w:t>
      </w:r>
      <w:r w:rsidR="00A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2016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ИНН 5914026314, КПП 591401001,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 0281 065 7733 000 119, Отделение Пермь г. Пермь, БИК 045773001. В назначении платежа указать: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05563055890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за участие в приватизации муниципального имущества.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продажи: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продажи, за исключением его победителя,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20 календарных дней с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момента заключения договора купли-продажи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перечисленный победителем для участия в аукционе, засчитывается в счет оплаты за имущество.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или через своего представителя представить продавцу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банка-плательщика об исполнении, подтверждающий внесение задатка;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всех листов документа, удостоверяющего личность претендента (уполномоченного представителя претендента);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подписанная претендентом или его уполномоченным представителем, в 2-х экземплярах;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присвоении идентификационного номера налогоплательщика (ИНН);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документов, свидетельства о государственной регистрации юридического лица;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выписки из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ЕГРЮЛ (ЕГРИП) полученную не ранее 30 дней на момент подачи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75D1D" w:rsidRPr="00575D1D" w:rsidRDefault="00575D1D" w:rsidP="00575D1D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требованиям, указанным в настоящем информационном сообщении и требованиям законодательства Российской Федерации.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 не допускается к участию в торгах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Ограничения участия отдельных категорий физических лиц и юридических лиц в приватизации имущества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7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Добрянка, ул. Копылова, 10,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а также подать заявку можно в Управлении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 и с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13-48 до 16-30, кроме субботы, воскресенья и праздничных дней (т. (34 265) 2-78-61).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ознакомиться на официальном сайте Российской Федерации </w:t>
      </w:r>
      <w:hyperlink r:id="rId8" w:history="1"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5D1D" w:rsidRPr="0057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6F" w:rsidRDefault="0059436F" w:rsidP="00575D1D">
      <w:pPr>
        <w:spacing w:after="0" w:line="240" w:lineRule="auto"/>
      </w:pPr>
      <w:r>
        <w:separator/>
      </w:r>
    </w:p>
  </w:endnote>
  <w:endnote w:type="continuationSeparator" w:id="0">
    <w:p w:rsidR="0059436F" w:rsidRDefault="0059436F" w:rsidP="005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6F" w:rsidRDefault="0059436F" w:rsidP="00575D1D">
      <w:pPr>
        <w:spacing w:after="0" w:line="240" w:lineRule="auto"/>
      </w:pPr>
      <w:r>
        <w:separator/>
      </w:r>
    </w:p>
  </w:footnote>
  <w:footnote w:type="continuationSeparator" w:id="0">
    <w:p w:rsidR="0059436F" w:rsidRDefault="0059436F" w:rsidP="0057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150309"/>
    <w:rsid w:val="001D54A8"/>
    <w:rsid w:val="00255D4A"/>
    <w:rsid w:val="0042083C"/>
    <w:rsid w:val="00476F64"/>
    <w:rsid w:val="00526F03"/>
    <w:rsid w:val="00575D1D"/>
    <w:rsid w:val="0059436F"/>
    <w:rsid w:val="006A5158"/>
    <w:rsid w:val="007E01E7"/>
    <w:rsid w:val="008E6518"/>
    <w:rsid w:val="008F4241"/>
    <w:rsid w:val="00A41EC2"/>
    <w:rsid w:val="00D161EF"/>
    <w:rsid w:val="00E02B25"/>
    <w:rsid w:val="00E20174"/>
    <w:rsid w:val="00E83AE4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E83A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E83A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323F-4D1C-492D-A373-83EE743A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3</cp:revision>
  <dcterms:created xsi:type="dcterms:W3CDTF">2016-04-08T11:09:00Z</dcterms:created>
  <dcterms:modified xsi:type="dcterms:W3CDTF">2016-04-11T10:54:00Z</dcterms:modified>
</cp:coreProperties>
</file>