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87" w:rsidRDefault="00402F87" w:rsidP="00402F87">
      <w:pPr>
        <w:spacing w:after="0" w:line="240" w:lineRule="auto"/>
        <w:jc w:val="center"/>
        <w:rPr>
          <w:rFonts w:ascii="Times New Roman" w:eastAsia="Times New Roman" w:hAnsi="Times New Roman"/>
          <w:b/>
          <w:sz w:val="32"/>
          <w:szCs w:val="32"/>
          <w:lang w:eastAsia="ru-RU"/>
        </w:rPr>
      </w:pPr>
    </w:p>
    <w:p w:rsidR="00402F87" w:rsidRDefault="00402F87" w:rsidP="00402F87">
      <w:pPr>
        <w:spacing w:after="0" w:line="240" w:lineRule="auto"/>
        <w:jc w:val="center"/>
        <w:rPr>
          <w:rFonts w:ascii="Times New Roman" w:eastAsia="Times New Roman" w:hAnsi="Times New Roman"/>
          <w:b/>
          <w:sz w:val="32"/>
          <w:szCs w:val="32"/>
          <w:lang w:eastAsia="ru-RU"/>
        </w:rPr>
      </w:pPr>
    </w:p>
    <w:p w:rsidR="00402F87" w:rsidRDefault="00402F87" w:rsidP="00402F87">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Заключение</w:t>
      </w:r>
    </w:p>
    <w:p w:rsidR="00402F87" w:rsidRDefault="00402F87" w:rsidP="00402F8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о результатах внешней проверки годового отчета об исполнении бюджета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за 2012 год</w:t>
      </w:r>
    </w:p>
    <w:p w:rsidR="00402F87" w:rsidRDefault="00402F87" w:rsidP="00402F87">
      <w:pPr>
        <w:spacing w:after="0" w:line="240" w:lineRule="auto"/>
        <w:jc w:val="center"/>
        <w:rPr>
          <w:rFonts w:ascii="Times New Roman" w:hAnsi="Times New Roman"/>
          <w:sz w:val="28"/>
          <w:szCs w:val="28"/>
        </w:rPr>
      </w:pPr>
    </w:p>
    <w:p w:rsidR="00402F87" w:rsidRDefault="00402F87" w:rsidP="00402F87">
      <w:pPr>
        <w:jc w:val="both"/>
        <w:rPr>
          <w:rFonts w:ascii="Times New Roman" w:hAnsi="Times New Roman"/>
          <w:sz w:val="28"/>
          <w:szCs w:val="28"/>
        </w:rPr>
      </w:pPr>
      <w:r>
        <w:rPr>
          <w:rFonts w:ascii="Times New Roman" w:hAnsi="Times New Roman"/>
          <w:sz w:val="28"/>
          <w:szCs w:val="28"/>
        </w:rPr>
        <w:t>г. Добрянка                                                                             27 марта 2013 г.</w:t>
      </w:r>
    </w:p>
    <w:p w:rsidR="00402F87" w:rsidRDefault="00402F87" w:rsidP="00402F87">
      <w:pPr>
        <w:jc w:val="both"/>
        <w:rPr>
          <w:rFonts w:ascii="Times New Roman" w:hAnsi="Times New Roman"/>
          <w:sz w:val="28"/>
          <w:szCs w:val="28"/>
        </w:rPr>
      </w:pPr>
    </w:p>
    <w:p w:rsidR="00402F87" w:rsidRDefault="00402F87" w:rsidP="00402F87">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Заключение Контрольно-счетной палаты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(далее – Палата) по результатам внешней проверки исполнения бюджета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за 2012 год и бюджетной отчетности об исполнении бюджета</w:t>
      </w:r>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(далее – Заключение) </w:t>
      </w:r>
      <w:r>
        <w:rPr>
          <w:rFonts w:ascii="Times New Roman" w:hAnsi="Times New Roman"/>
          <w:sz w:val="28"/>
          <w:szCs w:val="28"/>
        </w:rPr>
        <w:t xml:space="preserve">подготовлено в соответствии с требованиями статьи 264.4. Бюджетного кодекса РФ (далее – БК РФ), Положения о Контрольно-счетной палате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утвержденного решением Земского Собрания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от 20.07.2011 № 102,</w:t>
      </w:r>
      <w:r>
        <w:rPr>
          <w:rFonts w:ascii="Times New Roman" w:hAnsi="Times New Roman"/>
          <w:color w:val="FF0000"/>
          <w:sz w:val="28"/>
          <w:szCs w:val="28"/>
        </w:rPr>
        <w:t xml:space="preserve"> </w:t>
      </w:r>
      <w:r>
        <w:rPr>
          <w:rFonts w:ascii="Times New Roman" w:hAnsi="Times New Roman"/>
          <w:sz w:val="28"/>
          <w:szCs w:val="28"/>
        </w:rPr>
        <w:t xml:space="preserve">Положения о бюджетном процессе в </w:t>
      </w:r>
      <w:proofErr w:type="spellStart"/>
      <w:r>
        <w:rPr>
          <w:rFonts w:ascii="Times New Roman" w:hAnsi="Times New Roman"/>
          <w:sz w:val="28"/>
          <w:szCs w:val="28"/>
        </w:rPr>
        <w:t>Сенькинском</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сельском поселении, утвержденного решением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от 25.09.2012 № 204   (далее – </w:t>
      </w:r>
      <w:proofErr w:type="spellStart"/>
      <w:r>
        <w:rPr>
          <w:rFonts w:ascii="Times New Roman" w:hAnsi="Times New Roman"/>
          <w:sz w:val="28"/>
          <w:szCs w:val="28"/>
        </w:rPr>
        <w:t>ПоБП</w:t>
      </w:r>
      <w:proofErr w:type="spellEnd"/>
      <w:r>
        <w:rPr>
          <w:rFonts w:ascii="Times New Roman" w:hAnsi="Times New Roman"/>
          <w:sz w:val="28"/>
          <w:szCs w:val="28"/>
        </w:rPr>
        <w:t xml:space="preserve">) и Соглашением о передаче полномочий Контрольно-счетной палате </w:t>
      </w:r>
      <w:proofErr w:type="spellStart"/>
      <w:r>
        <w:rPr>
          <w:rFonts w:ascii="Times New Roman" w:hAnsi="Times New Roman"/>
          <w:sz w:val="28"/>
          <w:szCs w:val="28"/>
        </w:rPr>
        <w:t>Добрянского</w:t>
      </w:r>
      <w:proofErr w:type="spellEnd"/>
      <w:r>
        <w:rPr>
          <w:rFonts w:ascii="Times New Roman" w:hAnsi="Times New Roman"/>
          <w:sz w:val="28"/>
          <w:szCs w:val="28"/>
        </w:rPr>
        <w:t xml:space="preserve"> муниципального района полномочий контрольно-счетного органа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по осуществлению внешнего муниципального финансового контроля.</w:t>
      </w:r>
      <w:proofErr w:type="gramEnd"/>
    </w:p>
    <w:p w:rsidR="00402F87" w:rsidRDefault="00402F87" w:rsidP="00402F87">
      <w:pPr>
        <w:spacing w:after="0" w:line="240" w:lineRule="auto"/>
        <w:ind w:firstLine="709"/>
        <w:jc w:val="both"/>
        <w:rPr>
          <w:rFonts w:ascii="Times New Roman" w:hAnsi="Times New Roman"/>
          <w:bCs/>
          <w:sz w:val="28"/>
          <w:szCs w:val="28"/>
          <w:lang w:eastAsia="ru-RU"/>
        </w:rPr>
      </w:pPr>
      <w:proofErr w:type="gramStart"/>
      <w:r>
        <w:rPr>
          <w:rFonts w:ascii="Times New Roman" w:hAnsi="Times New Roman"/>
          <w:sz w:val="28"/>
          <w:szCs w:val="28"/>
        </w:rPr>
        <w:t xml:space="preserve">Настоящее заключение подготовлено по результатам экспертизы проекта решения </w:t>
      </w:r>
      <w:r>
        <w:rPr>
          <w:rFonts w:ascii="Times New Roman" w:hAnsi="Times New Roman"/>
          <w:bCs/>
          <w:sz w:val="28"/>
          <w:szCs w:val="28"/>
          <w:lang w:eastAsia="ru-RU"/>
        </w:rPr>
        <w:t xml:space="preserve">Совета депутатов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«Об утверждении отчета об исполнении бюджета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за 2012 год»</w:t>
      </w:r>
      <w:r>
        <w:rPr>
          <w:rFonts w:ascii="Times New Roman" w:hAnsi="Times New Roman"/>
          <w:sz w:val="28"/>
          <w:szCs w:val="28"/>
        </w:rPr>
        <w:t xml:space="preserve"> (далее – Проект) на основе итогов внешней проверки годового отчёта об исполнении бюджета </w:t>
      </w:r>
      <w:proofErr w:type="spellStart"/>
      <w:r>
        <w:rPr>
          <w:rFonts w:ascii="Times New Roman" w:hAnsi="Times New Roman"/>
          <w:sz w:val="28"/>
          <w:szCs w:val="28"/>
        </w:rPr>
        <w:t>Сенькин</w:t>
      </w:r>
      <w:r>
        <w:rPr>
          <w:rFonts w:ascii="Times New Roman" w:hAnsi="Times New Roman"/>
          <w:bCs/>
          <w:sz w:val="28"/>
          <w:szCs w:val="28"/>
          <w:lang w:eastAsia="ru-RU"/>
        </w:rPr>
        <w:t>ского</w:t>
      </w:r>
      <w:proofErr w:type="spellEnd"/>
      <w:r>
        <w:rPr>
          <w:rFonts w:ascii="Times New Roman" w:hAnsi="Times New Roman"/>
          <w:bCs/>
          <w:sz w:val="28"/>
          <w:szCs w:val="28"/>
          <w:lang w:eastAsia="ru-RU"/>
        </w:rPr>
        <w:t xml:space="preserve">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402F87" w:rsidRDefault="00402F87" w:rsidP="00402F87">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Проект и Отчет  представлены Администрацией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(далее – Администрация) 15 марта 2013 года с нарушением сроков, установленных Палатой. </w:t>
      </w:r>
      <w:proofErr w:type="gramEnd"/>
    </w:p>
    <w:p w:rsidR="00402F87" w:rsidRDefault="00402F87" w:rsidP="00402F8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связи с отсутствием информации за 2010-2011 гг., не представляется возможным провести сравнительный анализ показателей в динамике  при подготовке заключения.</w:t>
      </w:r>
    </w:p>
    <w:p w:rsidR="00402F87" w:rsidRDefault="00402F87" w:rsidP="00402F87">
      <w:pPr>
        <w:spacing w:after="0" w:line="240" w:lineRule="auto"/>
        <w:ind w:firstLine="709"/>
        <w:jc w:val="both"/>
        <w:rPr>
          <w:rFonts w:ascii="Times New Roman" w:hAnsi="Times New Roman"/>
          <w:bCs/>
          <w:sz w:val="28"/>
          <w:szCs w:val="28"/>
          <w:lang w:eastAsia="ru-RU"/>
        </w:rPr>
      </w:pPr>
    </w:p>
    <w:p w:rsidR="00402F87" w:rsidRDefault="00402F87" w:rsidP="00402F87">
      <w:pPr>
        <w:spacing w:after="0" w:line="240" w:lineRule="auto"/>
        <w:ind w:firstLine="709"/>
        <w:jc w:val="both"/>
        <w:rPr>
          <w:rFonts w:ascii="Times New Roman" w:hAnsi="Times New Roman"/>
          <w:sz w:val="28"/>
          <w:szCs w:val="28"/>
        </w:rPr>
      </w:pPr>
    </w:p>
    <w:p w:rsidR="00402F87" w:rsidRDefault="00402F87" w:rsidP="00402F87">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Соблюдение законодательства при подготовке и представлении отчета об исполнении бюджета поселения</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Представленный Проект подготовлен в соответствии со статьей 264.6. Бюджетного кодекса Российской Федерации (далее  - БК РФ).</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Однако Палата обращает внимание, что статьей 34 </w:t>
      </w:r>
      <w:proofErr w:type="spellStart"/>
      <w:r>
        <w:rPr>
          <w:rFonts w:ascii="Times New Roman" w:hAnsi="Times New Roman"/>
          <w:sz w:val="28"/>
          <w:szCs w:val="28"/>
        </w:rPr>
        <w:t>ПоБП</w:t>
      </w:r>
      <w:proofErr w:type="spellEnd"/>
      <w:r>
        <w:rPr>
          <w:rFonts w:ascii="Times New Roman" w:hAnsi="Times New Roman"/>
          <w:sz w:val="28"/>
          <w:szCs w:val="28"/>
        </w:rPr>
        <w:t xml:space="preserve"> не </w:t>
      </w:r>
      <w:proofErr w:type="gramStart"/>
      <w:r>
        <w:rPr>
          <w:rFonts w:ascii="Times New Roman" w:hAnsi="Times New Roman"/>
          <w:sz w:val="28"/>
          <w:szCs w:val="28"/>
        </w:rPr>
        <w:t>установлены</w:t>
      </w:r>
      <w:proofErr w:type="gramEnd"/>
      <w:r>
        <w:rPr>
          <w:rFonts w:ascii="Times New Roman" w:hAnsi="Times New Roman"/>
          <w:sz w:val="28"/>
          <w:szCs w:val="28"/>
        </w:rPr>
        <w:t>:</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 обязательность внешней проверки годового отчета;</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 каким органом осуществляется внешняя проверка годового отчета</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 сроки представления отчета об исполнении бюджета поселения администрацией поселения для подготовки заключения;</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 сроки представления годового отчета в Совет депутатов поселения для рассмотрения и утверждения.</w:t>
      </w:r>
    </w:p>
    <w:p w:rsidR="00402F87" w:rsidRDefault="00402F87" w:rsidP="00402F87">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Палата рекомендует внести изменения в </w:t>
      </w:r>
      <w:proofErr w:type="spellStart"/>
      <w:r>
        <w:rPr>
          <w:rFonts w:ascii="Times New Roman" w:hAnsi="Times New Roman"/>
          <w:sz w:val="28"/>
          <w:szCs w:val="28"/>
        </w:rPr>
        <w:t>ПоБП</w:t>
      </w:r>
      <w:proofErr w:type="spellEnd"/>
      <w:r>
        <w:rPr>
          <w:rFonts w:ascii="Times New Roman" w:hAnsi="Times New Roman"/>
          <w:sz w:val="28"/>
          <w:szCs w:val="28"/>
        </w:rPr>
        <w:t xml:space="preserve"> в соответствии с предлагаемым проектом решения Совета депутатов. Проект решения Совета депутатов представлен в </w:t>
      </w:r>
      <w:r w:rsidRPr="009B1208">
        <w:rPr>
          <w:rFonts w:ascii="Times New Roman" w:hAnsi="Times New Roman"/>
          <w:sz w:val="28"/>
          <w:szCs w:val="28"/>
        </w:rPr>
        <w:t xml:space="preserve">приложении 4 к </w:t>
      </w:r>
      <w:r>
        <w:rPr>
          <w:rFonts w:ascii="Times New Roman" w:hAnsi="Times New Roman"/>
          <w:sz w:val="28"/>
          <w:szCs w:val="28"/>
        </w:rPr>
        <w:t>настоящему заключению.</w:t>
      </w:r>
    </w:p>
    <w:p w:rsidR="00402F87" w:rsidRDefault="00402F87" w:rsidP="00402F87">
      <w:pPr>
        <w:spacing w:after="0" w:line="240" w:lineRule="auto"/>
        <w:ind w:left="720"/>
        <w:jc w:val="both"/>
        <w:rPr>
          <w:rFonts w:ascii="Times New Roman" w:hAnsi="Times New Roman"/>
          <w:color w:val="FF0000"/>
          <w:sz w:val="28"/>
          <w:szCs w:val="28"/>
        </w:rPr>
      </w:pPr>
    </w:p>
    <w:p w:rsidR="00402F87" w:rsidRDefault="00402F87" w:rsidP="00402F87">
      <w:pPr>
        <w:spacing w:after="0" w:line="240" w:lineRule="auto"/>
        <w:ind w:firstLine="720"/>
        <w:jc w:val="both"/>
        <w:rPr>
          <w:rFonts w:ascii="Times New Roman" w:hAnsi="Times New Roman"/>
          <w:color w:val="FF0000"/>
          <w:sz w:val="28"/>
          <w:szCs w:val="28"/>
        </w:rPr>
      </w:pPr>
    </w:p>
    <w:p w:rsidR="00402F87" w:rsidRDefault="00402F87" w:rsidP="00402F87">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Проверка достоверности отчетности об исполнении бюджета</w:t>
      </w:r>
    </w:p>
    <w:p w:rsidR="00402F87" w:rsidRDefault="00402F87" w:rsidP="00402F87">
      <w:pPr>
        <w:spacing w:after="0" w:line="240" w:lineRule="auto"/>
        <w:ind w:left="1080"/>
        <w:rPr>
          <w:rFonts w:ascii="Times New Roman" w:hAnsi="Times New Roman"/>
          <w:b/>
          <w:sz w:val="28"/>
          <w:szCs w:val="28"/>
        </w:rPr>
      </w:pPr>
    </w:p>
    <w:p w:rsidR="00402F87" w:rsidRDefault="00402F87" w:rsidP="00402F87">
      <w:pPr>
        <w:spacing w:after="0" w:line="240" w:lineRule="auto"/>
        <w:ind w:firstLine="1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подготовки заключения на отчет об исполнении бюджета поселения Палатой проведена проверка отчета об исполнении бюджета поселения за 2012 год.</w:t>
      </w:r>
    </w:p>
    <w:p w:rsidR="00402F87" w:rsidRDefault="00402F87" w:rsidP="00402F87">
      <w:pPr>
        <w:spacing w:after="0" w:line="240" w:lineRule="auto"/>
        <w:ind w:firstLine="1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Палатой </w:t>
      </w:r>
      <w:proofErr w:type="gramStart"/>
      <w:r>
        <w:rPr>
          <w:rFonts w:ascii="Times New Roman" w:eastAsia="Times New Roman" w:hAnsi="Times New Roman"/>
          <w:sz w:val="28"/>
          <w:szCs w:val="28"/>
          <w:lang w:eastAsia="ru-RU"/>
        </w:rPr>
        <w:t>проверены</w:t>
      </w:r>
      <w:proofErr w:type="gramEnd"/>
      <w:r>
        <w:rPr>
          <w:rFonts w:ascii="Times New Roman" w:eastAsia="Times New Roman" w:hAnsi="Times New Roman"/>
          <w:sz w:val="28"/>
          <w:szCs w:val="28"/>
          <w:lang w:eastAsia="ru-RU"/>
        </w:rPr>
        <w:t>:</w:t>
      </w:r>
    </w:p>
    <w:p w:rsidR="00402F87" w:rsidRDefault="00402F87" w:rsidP="00402F87">
      <w:pPr>
        <w:spacing w:after="0" w:line="240" w:lineRule="auto"/>
        <w:ind w:firstLine="1080"/>
        <w:jc w:val="both"/>
        <w:rPr>
          <w:rFonts w:ascii="Times New Roman" w:hAnsi="Times New Roman"/>
          <w:sz w:val="28"/>
          <w:szCs w:val="28"/>
        </w:rPr>
      </w:pPr>
      <w:r>
        <w:rPr>
          <w:rFonts w:ascii="Times New Roman" w:eastAsia="Times New Roman" w:hAnsi="Times New Roman"/>
          <w:sz w:val="28"/>
          <w:szCs w:val="28"/>
          <w:lang w:eastAsia="ru-RU"/>
        </w:rPr>
        <w:t xml:space="preserve">- соответствие </w:t>
      </w:r>
      <w:r>
        <w:rPr>
          <w:rFonts w:ascii="Times New Roman" w:hAnsi="Times New Roman"/>
          <w:sz w:val="28"/>
          <w:szCs w:val="28"/>
        </w:rPr>
        <w:t xml:space="preserve">бюджетной отчетности об исполнении бюджета решению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от 26.12.2011 № 154 «О бюджете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на 2012 год и плановый период 2013-2014 годов» (ред. от 18.12.2012 № 226) и сводной бюджетной росписи;</w:t>
      </w:r>
    </w:p>
    <w:p w:rsidR="00402F87" w:rsidRDefault="00402F87" w:rsidP="00402F87">
      <w:pPr>
        <w:numPr>
          <w:ilvl w:val="0"/>
          <w:numId w:val="2"/>
        </w:numPr>
        <w:tabs>
          <w:tab w:val="left" w:pos="0"/>
          <w:tab w:val="left" w:pos="360"/>
          <w:tab w:val="left" w:pos="993"/>
        </w:tabs>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402F87" w:rsidRDefault="00402F87" w:rsidP="00402F87">
      <w:pPr>
        <w:spacing w:after="0" w:line="240" w:lineRule="auto"/>
        <w:ind w:firstLine="1080"/>
        <w:jc w:val="both"/>
        <w:rPr>
          <w:rFonts w:ascii="Times New Roman" w:hAnsi="Times New Roman"/>
          <w:sz w:val="28"/>
          <w:szCs w:val="28"/>
        </w:rPr>
      </w:pPr>
      <w:r>
        <w:rPr>
          <w:rFonts w:ascii="Times New Roman" w:hAnsi="Times New Roman"/>
          <w:sz w:val="28"/>
          <w:szCs w:val="28"/>
        </w:rPr>
        <w:t>Бюджетная отчетность за 2012 год представлена поселением в соответствии с  п.11.2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402F87" w:rsidRDefault="00402F87" w:rsidP="00402F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В Пояснительной записке не заполнены таблица № 5 «Сведения о результатах мероприятий внутреннего контроля» и таблица № 6 «Сведения о проведении инвентаризаций». Это свидетельствует об отсутствии внутреннего контроля в поселении. </w:t>
      </w:r>
    </w:p>
    <w:p w:rsidR="00402F87" w:rsidRDefault="00402F87" w:rsidP="00402F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Создание порядка организации и обеспечения (осуществления) субъектом учета внутреннего финансового контроля предусмотрено </w:t>
      </w:r>
      <w:hyperlink r:id="rId6" w:history="1">
        <w:r>
          <w:rPr>
            <w:rStyle w:val="a3"/>
            <w:color w:val="304493"/>
            <w:sz w:val="28"/>
            <w:szCs w:val="28"/>
            <w:u w:val="none"/>
          </w:rPr>
          <w:t>п. 6</w:t>
        </w:r>
      </w:hyperlink>
      <w:r>
        <w:rPr>
          <w:rFonts w:ascii="Times New Roman" w:hAnsi="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Pr>
          <w:rFonts w:ascii="Times New Roman" w:hAnsi="Times New Roman"/>
          <w:sz w:val="28"/>
          <w:szCs w:val="28"/>
        </w:rPr>
        <w:lastRenderedPageBreak/>
        <w:t>внебюджетными фондами, государственных академий наук, государственных (муниципальных) учреждений, утв. Приказом Минфина России от 01.12.2010 N 157н.</w:t>
      </w:r>
    </w:p>
    <w:p w:rsidR="00402F87" w:rsidRDefault="00402F87" w:rsidP="00402F87">
      <w:pPr>
        <w:spacing w:after="0" w:line="240" w:lineRule="auto"/>
        <w:ind w:firstLine="1080"/>
        <w:jc w:val="both"/>
        <w:rPr>
          <w:rFonts w:ascii="Times New Roman" w:eastAsia="Times New Roman" w:hAnsi="Times New Roman"/>
          <w:color w:val="FF0000"/>
          <w:sz w:val="28"/>
          <w:szCs w:val="28"/>
          <w:lang w:eastAsia="ru-RU"/>
        </w:rPr>
      </w:pPr>
      <w:r>
        <w:rPr>
          <w:rFonts w:ascii="Times New Roman" w:hAnsi="Times New Roman"/>
          <w:sz w:val="28"/>
          <w:szCs w:val="28"/>
        </w:rPr>
        <w:t xml:space="preserve"> Не</w:t>
      </w:r>
      <w:r>
        <w:rPr>
          <w:rFonts w:ascii="Times New Roman" w:hAnsi="Times New Roman"/>
          <w:color w:val="000000"/>
          <w:sz w:val="28"/>
          <w:szCs w:val="28"/>
        </w:rPr>
        <w:t xml:space="preserve"> соблюдаются требования приказа Минфина России от 13.06.1995 № 49, регламентирующего проведение  инвентаризации имущества и финансовых обязательств.</w:t>
      </w:r>
    </w:p>
    <w:p w:rsidR="00402F87" w:rsidRDefault="00402F87" w:rsidP="00402F87">
      <w:pPr>
        <w:spacing w:after="0" w:line="240" w:lineRule="auto"/>
        <w:ind w:firstLine="1080"/>
        <w:jc w:val="both"/>
        <w:rPr>
          <w:rFonts w:ascii="Times New Roman" w:hAnsi="Times New Roman"/>
          <w:b/>
          <w:color w:val="FF0000"/>
          <w:sz w:val="28"/>
          <w:szCs w:val="28"/>
        </w:rPr>
      </w:pPr>
      <w:r>
        <w:rPr>
          <w:rFonts w:ascii="Times New Roman" w:hAnsi="Times New Roman"/>
          <w:color w:val="FF0000"/>
          <w:sz w:val="28"/>
          <w:szCs w:val="28"/>
        </w:rPr>
        <w:t xml:space="preserve"> </w:t>
      </w:r>
    </w:p>
    <w:p w:rsidR="00402F87" w:rsidRDefault="00402F87" w:rsidP="00402F87">
      <w:pPr>
        <w:spacing w:after="0" w:line="240" w:lineRule="auto"/>
        <w:jc w:val="center"/>
        <w:rPr>
          <w:rFonts w:ascii="Times New Roman" w:hAnsi="Times New Roman"/>
          <w:b/>
          <w:sz w:val="28"/>
          <w:szCs w:val="28"/>
        </w:rPr>
      </w:pPr>
      <w:r>
        <w:rPr>
          <w:rFonts w:ascii="Times New Roman" w:hAnsi="Times New Roman"/>
          <w:b/>
          <w:sz w:val="28"/>
          <w:szCs w:val="28"/>
        </w:rPr>
        <w:t xml:space="preserve">3. Анализ исполнения доходной части бюджета </w:t>
      </w:r>
    </w:p>
    <w:p w:rsidR="00402F87" w:rsidRDefault="00402F87" w:rsidP="00402F87">
      <w:pPr>
        <w:spacing w:after="0" w:line="240" w:lineRule="auto"/>
        <w:jc w:val="center"/>
        <w:rPr>
          <w:rFonts w:ascii="Times New Roman" w:hAnsi="Times New Roman"/>
          <w:b/>
          <w:sz w:val="28"/>
          <w:szCs w:val="28"/>
        </w:rPr>
      </w:pPr>
      <w:proofErr w:type="spellStart"/>
      <w:r>
        <w:rPr>
          <w:rFonts w:ascii="Times New Roman" w:hAnsi="Times New Roman"/>
          <w:b/>
          <w:sz w:val="28"/>
          <w:szCs w:val="28"/>
        </w:rPr>
        <w:t>Сенькинского</w:t>
      </w:r>
      <w:proofErr w:type="spellEnd"/>
      <w:r>
        <w:rPr>
          <w:rFonts w:ascii="Times New Roman" w:hAnsi="Times New Roman"/>
          <w:b/>
          <w:sz w:val="28"/>
          <w:szCs w:val="28"/>
        </w:rPr>
        <w:t xml:space="preserve"> сельского поселения за 2012 год</w:t>
      </w:r>
    </w:p>
    <w:p w:rsidR="00402F87" w:rsidRDefault="00402F87" w:rsidP="00402F87">
      <w:pPr>
        <w:spacing w:after="0" w:line="240" w:lineRule="auto"/>
        <w:jc w:val="center"/>
        <w:rPr>
          <w:rFonts w:ascii="Times New Roman" w:hAnsi="Times New Roman"/>
          <w:b/>
          <w:sz w:val="28"/>
          <w:szCs w:val="28"/>
        </w:rPr>
      </w:pPr>
    </w:p>
    <w:p w:rsidR="00402F87" w:rsidRDefault="00402F87" w:rsidP="00402F87">
      <w:pPr>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от 26.12.2011 года № 154 </w:t>
      </w:r>
      <w:r>
        <w:rPr>
          <w:rFonts w:ascii="Times New Roman" w:eastAsia="Times New Roman" w:hAnsi="Times New Roman"/>
          <w:sz w:val="28"/>
          <w:szCs w:val="28"/>
          <w:lang w:eastAsia="ru-RU"/>
        </w:rPr>
        <w:t xml:space="preserve">«О бюджете </w:t>
      </w:r>
      <w:proofErr w:type="spellStart"/>
      <w:r>
        <w:rPr>
          <w:rFonts w:ascii="Times New Roman" w:eastAsia="Times New Roman" w:hAnsi="Times New Roman"/>
          <w:sz w:val="28"/>
          <w:szCs w:val="28"/>
          <w:lang w:eastAsia="ru-RU"/>
        </w:rPr>
        <w:t>Сенькинского</w:t>
      </w:r>
      <w:proofErr w:type="spellEnd"/>
      <w:r>
        <w:rPr>
          <w:rFonts w:ascii="Times New Roman" w:eastAsia="Times New Roman" w:hAnsi="Times New Roman"/>
          <w:sz w:val="28"/>
          <w:szCs w:val="28"/>
          <w:lang w:eastAsia="ru-RU"/>
        </w:rPr>
        <w:t xml:space="preserve"> сельского поселения на 2012 год и  плановый период 2013- 2014 годов» доходы бюджета поселения первоначально были утверждены в сумме 4 496,8  тыс. руб. Плановый объем доходов бюджета поселения за отчетный год составил 8625,8 тыс. руб. В процессе исполнения бюджета в отчетном году плановые доходы увеличились на 4129,0</w:t>
      </w:r>
      <w:proofErr w:type="gramEnd"/>
      <w:r>
        <w:rPr>
          <w:rFonts w:ascii="Times New Roman" w:eastAsia="Times New Roman" w:hAnsi="Times New Roman"/>
          <w:sz w:val="28"/>
          <w:szCs w:val="28"/>
          <w:lang w:eastAsia="ru-RU"/>
        </w:rPr>
        <w:t xml:space="preserve"> тыс. руб., или на 191,8 процента.</w:t>
      </w:r>
    </w:p>
    <w:p w:rsidR="00402F87" w:rsidRDefault="00402F87" w:rsidP="00402F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 увеличились плановые назначения по следующим источникам:</w:t>
      </w:r>
    </w:p>
    <w:p w:rsidR="00402F87" w:rsidRDefault="00402F87" w:rsidP="00402F87">
      <w:pPr>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источника дохода</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Установлено первоначально</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Уточненное назначение</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НДФЛ</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223.0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262.0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+ 39.0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117.5</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Совокупный доход</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20.5</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132.3</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685.0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745.0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+ 60.0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108.8</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Госпошлина</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- 20.0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35.5</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имущества</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778.0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1020.0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+ 242.0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131.1</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продажи </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450.5</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450.5</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Безвозмездные</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2313.8</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6116.8</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+ 3803.0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264.4</w:t>
            </w:r>
          </w:p>
        </w:tc>
      </w:tr>
      <w:tr w:rsidR="00402F87" w:rsidTr="00402F87">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4496.8</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8625.8</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4129.0</w:t>
            </w:r>
          </w:p>
        </w:tc>
        <w:tc>
          <w:tcPr>
            <w:tcW w:w="1914"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191.8</w:t>
            </w:r>
          </w:p>
        </w:tc>
      </w:tr>
    </w:tbl>
    <w:p w:rsidR="00402F87" w:rsidRDefault="00402F87" w:rsidP="00402F87">
      <w:pPr>
        <w:spacing w:after="0" w:line="240" w:lineRule="auto"/>
        <w:ind w:firstLine="709"/>
        <w:rPr>
          <w:rFonts w:ascii="Times New Roman" w:eastAsia="Times New Roman" w:hAnsi="Times New Roman"/>
          <w:sz w:val="20"/>
          <w:szCs w:val="20"/>
          <w:lang w:eastAsia="ru-RU"/>
        </w:rPr>
      </w:pP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Наибольшее увеличение плановых доходов произошло за счет безвозмездных поступлений от других уровней бюджетной системы. Удельный вес данного источника в общем объеме увеличения плановых доходов составляет 92,1%. Общий объем данного источника в общем объеме доходов бюджета поселения за 2012 год составляет 70,9 %.</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Фактическое исполнение доходов бюджета поселения составило 7700,7 тыс. руб. или меньше чем назначено по бюджету в сумме 925,1 тыс. руб., или бюджет выполнен по доходам на 89,3%.</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В разрезе доходных источников выполнение составило:</w:t>
      </w:r>
    </w:p>
    <w:p w:rsidR="00402F87" w:rsidRDefault="00402F87" w:rsidP="00402F87">
      <w:pPr>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90"/>
        <w:gridCol w:w="1357"/>
        <w:gridCol w:w="1276"/>
        <w:gridCol w:w="992"/>
        <w:gridCol w:w="851"/>
        <w:gridCol w:w="850"/>
        <w:gridCol w:w="957"/>
      </w:tblGrid>
      <w:tr w:rsidR="00402F87" w:rsidTr="00402F87">
        <w:trPr>
          <w:trHeight w:val="228"/>
        </w:trPr>
        <w:tc>
          <w:tcPr>
            <w:tcW w:w="1797" w:type="dxa"/>
            <w:vMerge w:val="restart"/>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источника дохода</w:t>
            </w:r>
          </w:p>
        </w:tc>
        <w:tc>
          <w:tcPr>
            <w:tcW w:w="1490" w:type="dxa"/>
            <w:vMerge w:val="restart"/>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Установлено первоначально</w:t>
            </w:r>
          </w:p>
        </w:tc>
        <w:tc>
          <w:tcPr>
            <w:tcW w:w="1357" w:type="dxa"/>
            <w:vMerge w:val="restart"/>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Уточненное назначение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Исполнено</w:t>
            </w:r>
          </w:p>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  год</w:t>
            </w:r>
          </w:p>
        </w:tc>
        <w:tc>
          <w:tcPr>
            <w:tcW w:w="3650" w:type="dxa"/>
            <w:gridSpan w:val="4"/>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Отклонение </w:t>
            </w:r>
            <w:proofErr w:type="gramStart"/>
            <w:r>
              <w:rPr>
                <w:rFonts w:ascii="Times New Roman" w:eastAsia="Times New Roman" w:hAnsi="Times New Roman"/>
                <w:sz w:val="20"/>
                <w:szCs w:val="20"/>
                <w:lang w:eastAsia="ru-RU"/>
              </w:rPr>
              <w:t>к</w:t>
            </w:r>
            <w:proofErr w:type="gramEnd"/>
          </w:p>
        </w:tc>
      </w:tr>
      <w:tr w:rsidR="00402F87" w:rsidTr="00402F87">
        <w:trPr>
          <w:trHeight w:val="228"/>
        </w:trPr>
        <w:tc>
          <w:tcPr>
            <w:tcW w:w="1797"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первоначальному</w:t>
            </w:r>
          </w:p>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плану</w:t>
            </w:r>
          </w:p>
        </w:tc>
        <w:tc>
          <w:tcPr>
            <w:tcW w:w="1807" w:type="dxa"/>
            <w:gridSpan w:val="2"/>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уточненному плану</w:t>
            </w:r>
          </w:p>
        </w:tc>
      </w:tr>
      <w:tr w:rsidR="00402F87" w:rsidTr="00402F87">
        <w:tc>
          <w:tcPr>
            <w:tcW w:w="1797"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2F87" w:rsidRDefault="00402F87">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НДФЛ</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223.0</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262.0</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313.9</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+ 90.9</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140.8</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+ 51.9</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119.8</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Совокупный доход</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20.5</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+ 6.6</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142.6</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+ 1.6</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107.8</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имущество</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685.0</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745.0</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779.3</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+ 94.3</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113.8</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+ 34.3</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104.6</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Госпошлина</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11.0</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11.0</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- 20.0</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35.5</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имущества</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778.0</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1020.0</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1026.8</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+ 248.8</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132.0</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+ 6.8</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100.7</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От продажи </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450.5</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450.5</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346.3</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- 104.2</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76.9</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- 104.2</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76.9</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Безвозмездные</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2313.8</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6116.8</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5201.3</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+ 2887.5</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224.8</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- 915.5</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85.0</w:t>
            </w:r>
          </w:p>
        </w:tc>
      </w:tr>
      <w:tr w:rsidR="00402F87" w:rsidTr="00402F87">
        <w:tc>
          <w:tcPr>
            <w:tcW w:w="179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149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4496.8</w:t>
            </w:r>
          </w:p>
        </w:tc>
        <w:tc>
          <w:tcPr>
            <w:tcW w:w="13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8625.8</w:t>
            </w:r>
          </w:p>
        </w:tc>
        <w:tc>
          <w:tcPr>
            <w:tcW w:w="1276"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7700.7</w:t>
            </w:r>
          </w:p>
        </w:tc>
        <w:tc>
          <w:tcPr>
            <w:tcW w:w="992"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+ 3203.9</w:t>
            </w:r>
          </w:p>
        </w:tc>
        <w:tc>
          <w:tcPr>
            <w:tcW w:w="851"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171.3</w:t>
            </w:r>
          </w:p>
        </w:tc>
        <w:tc>
          <w:tcPr>
            <w:tcW w:w="850"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- 925.1</w:t>
            </w:r>
          </w:p>
        </w:tc>
        <w:tc>
          <w:tcPr>
            <w:tcW w:w="957" w:type="dxa"/>
            <w:tcBorders>
              <w:top w:val="single" w:sz="4" w:space="0" w:color="auto"/>
              <w:left w:val="single" w:sz="4" w:space="0" w:color="auto"/>
              <w:bottom w:val="single" w:sz="4" w:space="0" w:color="auto"/>
              <w:right w:val="single" w:sz="4" w:space="0" w:color="auto"/>
            </w:tcBorders>
            <w:hideMark/>
          </w:tcPr>
          <w:p w:rsidR="00402F87" w:rsidRDefault="00402F8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89.3</w:t>
            </w:r>
          </w:p>
        </w:tc>
      </w:tr>
    </w:tbl>
    <w:p w:rsidR="00402F87" w:rsidRDefault="00402F87" w:rsidP="00402F87">
      <w:pPr>
        <w:spacing w:after="0" w:line="240" w:lineRule="auto"/>
        <w:ind w:firstLine="709"/>
        <w:jc w:val="both"/>
        <w:rPr>
          <w:rFonts w:ascii="Times New Roman" w:hAnsi="Times New Roman"/>
          <w:sz w:val="28"/>
          <w:szCs w:val="28"/>
        </w:rPr>
      </w:pP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Проведенные в течение года корректировки плановых назначений не обеспечили качественного исполнения бюджета по доходам. Значительные суммы невыполнения доходов бюджета и суммы корректировок свидетельствуют о недостатках администрации поселения в работе по обеспечению достоверности планирования бюджета 2012 года.</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Пояснений причин невыполнения бюджетных назначений для депутатов администрацией поселения в отчете не представлено.</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Фактические доходы в отчетном периоде без учета безвозмездных поступлений доходов из других уровней бюджетной системы составляют 2499,4 тыс. руб., при этом фактические расходы на содержание главы и администрации поселения за год составили более 2200,0 тыс. руб.</w:t>
      </w:r>
    </w:p>
    <w:p w:rsidR="00402F87" w:rsidRDefault="00402F87" w:rsidP="00402F87">
      <w:pPr>
        <w:spacing w:after="0"/>
        <w:jc w:val="center"/>
        <w:rPr>
          <w:rFonts w:ascii="Times New Roman" w:hAnsi="Times New Roman"/>
          <w:b/>
          <w:color w:val="FF0000"/>
          <w:sz w:val="28"/>
          <w:szCs w:val="28"/>
        </w:rPr>
      </w:pPr>
    </w:p>
    <w:p w:rsidR="00402F87" w:rsidRDefault="00402F87" w:rsidP="00402F87">
      <w:pPr>
        <w:spacing w:line="240" w:lineRule="auto"/>
        <w:jc w:val="center"/>
        <w:rPr>
          <w:rFonts w:ascii="Times New Roman" w:hAnsi="Times New Roman"/>
          <w:b/>
          <w:sz w:val="28"/>
          <w:szCs w:val="28"/>
        </w:rPr>
      </w:pPr>
      <w:r>
        <w:rPr>
          <w:rFonts w:ascii="Times New Roman" w:hAnsi="Times New Roman"/>
          <w:b/>
          <w:sz w:val="28"/>
          <w:szCs w:val="28"/>
        </w:rPr>
        <w:t xml:space="preserve">4. Анализ исполнения бюджета </w:t>
      </w:r>
      <w:proofErr w:type="spellStart"/>
      <w:r>
        <w:rPr>
          <w:rFonts w:ascii="Times New Roman" w:hAnsi="Times New Roman"/>
          <w:b/>
          <w:sz w:val="28"/>
          <w:szCs w:val="28"/>
        </w:rPr>
        <w:t>Сенькинского</w:t>
      </w:r>
      <w:proofErr w:type="spellEnd"/>
      <w:r>
        <w:rPr>
          <w:rFonts w:ascii="Times New Roman" w:hAnsi="Times New Roman"/>
          <w:b/>
          <w:sz w:val="28"/>
          <w:szCs w:val="28"/>
        </w:rPr>
        <w:t xml:space="preserve"> сельского поселения по разделам и подразделам классификации расходов бюджетов Российской Федерации за 2012 год</w:t>
      </w:r>
    </w:p>
    <w:p w:rsidR="00402F87" w:rsidRDefault="00402F87" w:rsidP="00402F8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соответствии с решением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от 26.12.2011 № 154</w:t>
      </w:r>
      <w:r>
        <w:rPr>
          <w:rFonts w:ascii="Times New Roman" w:eastAsia="Times New Roman" w:hAnsi="Times New Roman"/>
          <w:sz w:val="28"/>
          <w:szCs w:val="28"/>
          <w:lang w:eastAsia="ru-RU"/>
        </w:rPr>
        <w:t xml:space="preserve"> «О бюджете </w:t>
      </w:r>
      <w:proofErr w:type="spellStart"/>
      <w:r>
        <w:rPr>
          <w:rFonts w:ascii="Times New Roman" w:eastAsia="Times New Roman" w:hAnsi="Times New Roman"/>
          <w:sz w:val="28"/>
          <w:szCs w:val="28"/>
          <w:lang w:eastAsia="ru-RU"/>
        </w:rPr>
        <w:t>Сенькинского</w:t>
      </w:r>
      <w:proofErr w:type="spellEnd"/>
      <w:r>
        <w:rPr>
          <w:rFonts w:ascii="Times New Roman" w:eastAsia="Times New Roman" w:hAnsi="Times New Roman"/>
          <w:sz w:val="28"/>
          <w:szCs w:val="28"/>
          <w:lang w:eastAsia="ru-RU"/>
        </w:rPr>
        <w:t xml:space="preserve"> сельского поселения на 2012 год и  плановый период 2013- 2014 годов» расходная часть бюджета поселения была утверждена в сумме 4 496,8  тыс. руб.</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В течение финансового года  Советом депутатов поселения неоднократно  вносились изменения в бюджет поселения на 2012 год.</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правилами оформления правовых актов при внесении изменений в правовой акт обязательно указываются вид акта, дата подписания акта, его регистрационный номер, наименование, также все имеющиеся редакции.</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Палата отмечает, в решениях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не указываются редакции ранее принятых решений о внесении изменений в бюджет. </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внесенных изменений расходная часть бюджета поселения увеличилась на 4 155,4 тыс. руб. и составила 8 652,2 тыс. руб. (в ред. решения Совета депутатов от 18.12.2012 № 226). </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w:t>
      </w:r>
      <w:proofErr w:type="gramStart"/>
      <w:r>
        <w:rPr>
          <w:rFonts w:ascii="Times New Roman" w:hAnsi="Times New Roman"/>
          <w:sz w:val="28"/>
          <w:szCs w:val="28"/>
        </w:rPr>
        <w:t>изменений, внесенных в расходную часть бюджета поселения в течение 2012 года приведен</w:t>
      </w:r>
      <w:proofErr w:type="gramEnd"/>
      <w:r>
        <w:rPr>
          <w:rFonts w:ascii="Times New Roman" w:hAnsi="Times New Roman"/>
          <w:sz w:val="28"/>
          <w:szCs w:val="28"/>
        </w:rPr>
        <w:t xml:space="preserve"> в приложении 1 к настоящему заключению.</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7 713,8 тыс. руб. или 89,2 % от уточненного плана. </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Неисполнение бюджета поселения по расходам обусловлено не освоением средств по подразделу 0503 «Благоустройство» (35,8 % от уточненного плана).</w:t>
      </w:r>
    </w:p>
    <w:p w:rsidR="00402F87" w:rsidRDefault="00402F87" w:rsidP="00402F8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Согласно Анализа</w:t>
      </w:r>
      <w:proofErr w:type="gramEnd"/>
      <w:r>
        <w:rPr>
          <w:rFonts w:ascii="Times New Roman" w:hAnsi="Times New Roman"/>
          <w:sz w:val="28"/>
          <w:szCs w:val="28"/>
        </w:rPr>
        <w:t xml:space="preserve"> исполнения бюджета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за 2012 год, подготовленного администрацией поселения причиной </w:t>
      </w:r>
      <w:proofErr w:type="spellStart"/>
      <w:r>
        <w:rPr>
          <w:rFonts w:ascii="Times New Roman" w:hAnsi="Times New Roman"/>
          <w:sz w:val="28"/>
          <w:szCs w:val="28"/>
        </w:rPr>
        <w:t>неосвоения</w:t>
      </w:r>
      <w:proofErr w:type="spellEnd"/>
      <w:r>
        <w:rPr>
          <w:rFonts w:ascii="Times New Roman" w:hAnsi="Times New Roman"/>
          <w:sz w:val="28"/>
          <w:szCs w:val="28"/>
        </w:rPr>
        <w:t xml:space="preserve"> средств является неуплата доли бюджета поселения и как следствие – не поступили средства краевого бюджета.</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Палата рекомендует депутатам, при рассмотрении отчета заслушать главу поселения по данному вопросу. </w:t>
      </w:r>
    </w:p>
    <w:p w:rsidR="00402F87" w:rsidRDefault="00402F87" w:rsidP="00402F87">
      <w:pPr>
        <w:spacing w:line="240" w:lineRule="auto"/>
        <w:ind w:firstLine="709"/>
        <w:jc w:val="both"/>
        <w:rPr>
          <w:rFonts w:ascii="Times New Roman" w:hAnsi="Times New Roman"/>
          <w:color w:val="FF0000"/>
          <w:sz w:val="28"/>
          <w:szCs w:val="28"/>
        </w:rPr>
      </w:pPr>
    </w:p>
    <w:p w:rsidR="00402F87" w:rsidRPr="009B1208" w:rsidRDefault="00402F87" w:rsidP="00402F87">
      <w:pPr>
        <w:keepNext/>
        <w:spacing w:after="0" w:line="240" w:lineRule="auto"/>
        <w:jc w:val="center"/>
        <w:outlineLvl w:val="0"/>
        <w:rPr>
          <w:rFonts w:ascii="Times New Roman" w:eastAsia="Times New Roman" w:hAnsi="Times New Roman"/>
          <w:kern w:val="32"/>
          <w:sz w:val="28"/>
          <w:szCs w:val="32"/>
        </w:rPr>
      </w:pPr>
      <w:r w:rsidRPr="009B1208">
        <w:rPr>
          <w:rFonts w:ascii="Times New Roman" w:eastAsia="Times New Roman" w:hAnsi="Times New Roman"/>
          <w:kern w:val="32"/>
          <w:sz w:val="28"/>
          <w:szCs w:val="32"/>
        </w:rPr>
        <w:t>4.2. Проверка расходования средств резервного фонда</w:t>
      </w:r>
    </w:p>
    <w:p w:rsidR="00402F87" w:rsidRPr="009B1208" w:rsidRDefault="00402F87" w:rsidP="00402F87">
      <w:pPr>
        <w:spacing w:after="0" w:line="240" w:lineRule="auto"/>
        <w:contextualSpacing/>
        <w:jc w:val="center"/>
        <w:rPr>
          <w:rFonts w:ascii="Times New Roman" w:eastAsia="Times New Roman" w:hAnsi="Times New Roman"/>
          <w:sz w:val="28"/>
          <w:szCs w:val="28"/>
          <w:lang w:eastAsia="ru-RU"/>
        </w:rPr>
      </w:pPr>
      <w:r w:rsidRPr="009B1208">
        <w:rPr>
          <w:rFonts w:ascii="Times New Roman" w:eastAsia="Times New Roman" w:hAnsi="Times New Roman"/>
          <w:sz w:val="28"/>
          <w:szCs w:val="28"/>
          <w:lang w:eastAsia="ru-RU"/>
        </w:rPr>
        <w:t xml:space="preserve">администрации </w:t>
      </w:r>
      <w:proofErr w:type="spellStart"/>
      <w:r w:rsidRPr="009B1208">
        <w:rPr>
          <w:rFonts w:ascii="Times New Roman" w:eastAsia="Times New Roman" w:hAnsi="Times New Roman"/>
          <w:sz w:val="28"/>
          <w:szCs w:val="28"/>
          <w:lang w:eastAsia="ru-RU"/>
        </w:rPr>
        <w:t>Сенькинского</w:t>
      </w:r>
      <w:proofErr w:type="spellEnd"/>
      <w:r w:rsidRPr="009B1208">
        <w:rPr>
          <w:rFonts w:ascii="Times New Roman" w:eastAsia="Times New Roman" w:hAnsi="Times New Roman"/>
          <w:sz w:val="28"/>
          <w:szCs w:val="28"/>
          <w:lang w:eastAsia="ru-RU"/>
        </w:rPr>
        <w:t xml:space="preserve"> сельского поселения</w:t>
      </w:r>
    </w:p>
    <w:p w:rsidR="00402F87" w:rsidRDefault="00402F87" w:rsidP="00402F87">
      <w:pPr>
        <w:spacing w:after="0" w:line="240" w:lineRule="auto"/>
        <w:contextualSpacing/>
        <w:jc w:val="center"/>
        <w:rPr>
          <w:rFonts w:ascii="Times New Roman" w:eastAsia="Times New Roman" w:hAnsi="Times New Roman"/>
          <w:i/>
          <w:color w:val="FF0000"/>
          <w:sz w:val="28"/>
          <w:szCs w:val="28"/>
          <w:lang w:eastAsia="ru-RU"/>
        </w:rPr>
      </w:pPr>
    </w:p>
    <w:p w:rsidR="00402F87" w:rsidRDefault="00402F87" w:rsidP="00402F87">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Первоначально решением Совета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от 26.12.2011 № 154 «О бюджете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на 2012 год и  плановый период 2013- 2014 годов» резервный фонд администрации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(далее – резервный фонд) на 2012 год утвержден в размере 50,0 тыс. руб., что соответствует требованиям статьи 81 БК РФ и </w:t>
      </w:r>
      <w:proofErr w:type="spellStart"/>
      <w:r>
        <w:rPr>
          <w:rFonts w:ascii="Times New Roman" w:hAnsi="Times New Roman"/>
          <w:sz w:val="28"/>
          <w:szCs w:val="28"/>
        </w:rPr>
        <w:t>ПоБП</w:t>
      </w:r>
      <w:proofErr w:type="spellEnd"/>
      <w:r>
        <w:rPr>
          <w:rFonts w:ascii="Times New Roman" w:hAnsi="Times New Roman"/>
          <w:sz w:val="28"/>
          <w:szCs w:val="28"/>
        </w:rPr>
        <w:t>.</w:t>
      </w:r>
      <w:proofErr w:type="gramEnd"/>
    </w:p>
    <w:p w:rsidR="00402F87" w:rsidRDefault="00402F87" w:rsidP="00402F8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По данным Отчета об использовании бюджетных ассигнований резервного фонда администрации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 в 2012 году из резервного фонда были выделены средства на подраздел 0310 «Обеспечение пожарной безопасности». </w:t>
      </w:r>
    </w:p>
    <w:p w:rsidR="00402F87" w:rsidRDefault="00402F87" w:rsidP="00402F87">
      <w:pPr>
        <w:spacing w:after="0" w:line="240" w:lineRule="auto"/>
        <w:ind w:firstLine="851"/>
        <w:contextualSpacing/>
        <w:jc w:val="both"/>
        <w:rPr>
          <w:rFonts w:ascii="Times New Roman" w:hAnsi="Times New Roman"/>
          <w:sz w:val="28"/>
          <w:szCs w:val="28"/>
          <w:lang w:eastAsia="ru-RU"/>
        </w:rPr>
      </w:pPr>
      <w:proofErr w:type="gramStart"/>
      <w:r>
        <w:rPr>
          <w:rFonts w:ascii="Times New Roman" w:hAnsi="Times New Roman"/>
          <w:sz w:val="28"/>
          <w:szCs w:val="28"/>
        </w:rPr>
        <w:t>В ходе проверки было установлено, что средства из резервного фонда были выделены с нарушением  действующего Положения о порядке</w:t>
      </w:r>
      <w:r>
        <w:rPr>
          <w:rFonts w:ascii="Times New Roman" w:hAnsi="Times New Roman"/>
          <w:color w:val="FF0000"/>
          <w:sz w:val="28"/>
          <w:szCs w:val="28"/>
        </w:rPr>
        <w:t xml:space="preserve">  </w:t>
      </w:r>
      <w:r>
        <w:rPr>
          <w:rFonts w:ascii="Times New Roman" w:hAnsi="Times New Roman"/>
          <w:sz w:val="28"/>
          <w:szCs w:val="28"/>
          <w:lang w:eastAsia="ru-RU"/>
        </w:rPr>
        <w:t xml:space="preserve">использования бюджетных ассигнований резервного фонда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утвержденного постановлением главы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от 03.12.2012 № 94 (далее – Порядок использования резервного фонда).</w:t>
      </w:r>
      <w:proofErr w:type="gramEnd"/>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п.5 Порядка использования резервного фонда, решение о выделении средств из резервного фонда оформляется постановлением главы поселения. Основанием для издания постановления о выделении средств из резервного фонда является протокол заседания комиссии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созданной для расследования и ликвидации аварийных ситуаций, документы, включая сметно-финансовые расчеты, заключения, акты и т.п. (п.7 Порядка использования резервного фонда). Фактически процедура не соблюдена – отсутствует постановление главы поселения о выделении средств из резервного фонда.</w:t>
      </w:r>
    </w:p>
    <w:p w:rsidR="00402F87" w:rsidRDefault="00402F87" w:rsidP="00402F8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Особенностью расходования средств резервного фонда в силу п.4 статьи 81 БК РФ является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02F87" w:rsidRDefault="00402F87" w:rsidP="00402F8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Pr>
          <w:rFonts w:ascii="Times New Roman" w:hAnsi="Times New Roman"/>
          <w:sz w:val="28"/>
          <w:szCs w:val="28"/>
          <w:lang w:eastAsia="ru-RU"/>
        </w:rPr>
        <w:t xml:space="preserve">Непредвиденные расходы – это расходы, носящие случайных характер, т.е. расходы, возникновение потребности в которых при составлении, </w:t>
      </w:r>
      <w:proofErr w:type="spellStart"/>
      <w:r>
        <w:rPr>
          <w:rFonts w:ascii="Times New Roman" w:hAnsi="Times New Roman"/>
          <w:sz w:val="28"/>
          <w:szCs w:val="28"/>
          <w:lang w:eastAsia="ru-RU"/>
        </w:rPr>
        <w:t>расмотрении</w:t>
      </w:r>
      <w:proofErr w:type="spellEnd"/>
      <w:r>
        <w:rPr>
          <w:rFonts w:ascii="Times New Roman" w:hAnsi="Times New Roman"/>
          <w:sz w:val="28"/>
          <w:szCs w:val="28"/>
          <w:lang w:eastAsia="ru-RU"/>
        </w:rPr>
        <w:t xml:space="preserve"> и утверждении бюджета нельзя предвидеть.</w:t>
      </w:r>
      <w:proofErr w:type="gramEnd"/>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rPr>
        <w:t>В нарушение п.4 статьи 81 БК РФ Положением о</w:t>
      </w:r>
      <w:r>
        <w:rPr>
          <w:rFonts w:ascii="Times New Roman" w:hAnsi="Times New Roman"/>
          <w:color w:val="FF0000"/>
          <w:sz w:val="28"/>
          <w:szCs w:val="28"/>
        </w:rPr>
        <w:t xml:space="preserve"> </w:t>
      </w:r>
      <w:r>
        <w:rPr>
          <w:rFonts w:ascii="Times New Roman" w:hAnsi="Times New Roman"/>
          <w:sz w:val="28"/>
          <w:szCs w:val="28"/>
        </w:rPr>
        <w:t>порядке</w:t>
      </w:r>
      <w:r>
        <w:rPr>
          <w:rFonts w:ascii="Times New Roman" w:hAnsi="Times New Roman"/>
          <w:color w:val="FF0000"/>
          <w:sz w:val="28"/>
          <w:szCs w:val="28"/>
        </w:rPr>
        <w:t xml:space="preserve"> </w:t>
      </w:r>
      <w:r>
        <w:rPr>
          <w:rFonts w:ascii="Times New Roman" w:hAnsi="Times New Roman"/>
          <w:sz w:val="28"/>
          <w:szCs w:val="28"/>
          <w:lang w:eastAsia="ru-RU"/>
        </w:rPr>
        <w:t xml:space="preserve">использования бюджетных ассигнований резервного фонда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предусмотрено выделение средств резервного фонда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 организацию встреч, семинаров, проводимых на уровне главы поселения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если средства на их выполнение не были предусмотрены в бюджете текущего года в полном объеме;</w:t>
      </w:r>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на денежное вознаграждение (поощрение) физических и юридических лиц в связи с награждением грамотами министерств, ведомств, правительственными наградами, с юбилейными датами и т.д.;</w:t>
      </w:r>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иные расходы, не учтенные в бюджете текущего года.</w:t>
      </w:r>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Палата рекомендует:</w:t>
      </w:r>
    </w:p>
    <w:p w:rsidR="00402F87" w:rsidRDefault="00402F87" w:rsidP="00402F87">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1. внести изменения в Положение о порядке использования бюджетных ассигнований резервного фонда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в целях приведения в соответствие требованиям Бюджетного кодекса РФ.</w:t>
      </w:r>
    </w:p>
    <w:p w:rsidR="00402F87" w:rsidRDefault="00402F87" w:rsidP="00402F87">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  Внести изменения в пункт 6 статьи 14 </w:t>
      </w:r>
      <w:proofErr w:type="spellStart"/>
      <w:r>
        <w:rPr>
          <w:rFonts w:ascii="Times New Roman" w:hAnsi="Times New Roman"/>
          <w:sz w:val="28"/>
          <w:szCs w:val="28"/>
        </w:rPr>
        <w:t>ПоБП</w:t>
      </w:r>
      <w:proofErr w:type="spellEnd"/>
      <w:r>
        <w:rPr>
          <w:rFonts w:ascii="Times New Roman" w:hAnsi="Times New Roman"/>
          <w:sz w:val="28"/>
          <w:szCs w:val="28"/>
        </w:rPr>
        <w:t xml:space="preserve"> и утвердить форму отчета об использовании </w:t>
      </w:r>
      <w:r>
        <w:rPr>
          <w:rFonts w:ascii="Times New Roman" w:hAnsi="Times New Roman"/>
          <w:sz w:val="28"/>
          <w:szCs w:val="28"/>
          <w:lang w:eastAsia="ru-RU"/>
        </w:rPr>
        <w:t>бюджетных ассигнований резервного фонда</w:t>
      </w:r>
      <w:r>
        <w:rPr>
          <w:rFonts w:ascii="Times New Roman" w:hAnsi="Times New Roman"/>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согласно приложению 3</w:t>
      </w:r>
      <w:r>
        <w:rPr>
          <w:rFonts w:ascii="Times New Roman" w:hAnsi="Times New Roman"/>
          <w:color w:val="FF0000"/>
          <w:sz w:val="28"/>
          <w:szCs w:val="28"/>
        </w:rPr>
        <w:t xml:space="preserve"> </w:t>
      </w:r>
      <w:r>
        <w:rPr>
          <w:rFonts w:ascii="Times New Roman" w:hAnsi="Times New Roman"/>
          <w:sz w:val="28"/>
          <w:szCs w:val="28"/>
        </w:rPr>
        <w:t>к настоящему заключению.</w:t>
      </w:r>
    </w:p>
    <w:p w:rsidR="00402F87" w:rsidRDefault="00402F87" w:rsidP="00402F87">
      <w:pPr>
        <w:spacing w:after="0" w:line="240" w:lineRule="auto"/>
        <w:ind w:firstLine="851"/>
        <w:contextualSpacing/>
        <w:jc w:val="both"/>
        <w:rPr>
          <w:rFonts w:ascii="Times New Roman" w:hAnsi="Times New Roman"/>
          <w:color w:val="FF0000"/>
          <w:sz w:val="28"/>
          <w:szCs w:val="28"/>
        </w:rPr>
      </w:pPr>
    </w:p>
    <w:p w:rsidR="00402F87" w:rsidRDefault="00402F87" w:rsidP="00402F87">
      <w:pPr>
        <w:spacing w:after="0" w:line="240" w:lineRule="auto"/>
        <w:ind w:firstLine="851"/>
        <w:contextualSpacing/>
        <w:jc w:val="both"/>
        <w:rPr>
          <w:rFonts w:ascii="Times New Roman" w:hAnsi="Times New Roman"/>
          <w:color w:val="FF0000"/>
          <w:sz w:val="28"/>
          <w:szCs w:val="28"/>
        </w:rPr>
      </w:pPr>
    </w:p>
    <w:p w:rsidR="00402F87" w:rsidRDefault="00402F87" w:rsidP="00402F87">
      <w:pPr>
        <w:spacing w:line="240" w:lineRule="auto"/>
        <w:jc w:val="center"/>
        <w:rPr>
          <w:rFonts w:ascii="Times New Roman" w:hAnsi="Times New Roman"/>
          <w:b/>
          <w:sz w:val="28"/>
          <w:szCs w:val="28"/>
        </w:rPr>
      </w:pPr>
      <w:r>
        <w:rPr>
          <w:rFonts w:ascii="Times New Roman" w:hAnsi="Times New Roman"/>
          <w:b/>
          <w:sz w:val="28"/>
          <w:szCs w:val="28"/>
        </w:rPr>
        <w:t xml:space="preserve">6. Анализ состояния кредиторской и дебиторской  задолженности </w:t>
      </w:r>
      <w:proofErr w:type="spellStart"/>
      <w:r>
        <w:rPr>
          <w:rFonts w:ascii="Times New Roman" w:hAnsi="Times New Roman"/>
          <w:b/>
          <w:sz w:val="28"/>
          <w:szCs w:val="28"/>
        </w:rPr>
        <w:t>Сенькинского</w:t>
      </w:r>
      <w:proofErr w:type="spellEnd"/>
      <w:r>
        <w:rPr>
          <w:rFonts w:ascii="Times New Roman" w:hAnsi="Times New Roman"/>
          <w:b/>
          <w:sz w:val="28"/>
          <w:szCs w:val="28"/>
        </w:rPr>
        <w:t xml:space="preserve"> сельского поселения</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По данным ф.0503120 «Баланс исполнения бюджета» по состоянию на 01.01.2012 кредиторская задолженность поселения составляла 97,8 тыс. руб. По состоянию 01.01.2013 г. общая сумма  кредиторской задолженность поселения составила 138,2 тыс. руб. Наблюдается прирост кредиторской задолженности на 40,4 тыс. руб.</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Общая сумма  дебиторской  задолженности по состоянию на 01.01.2013 г. составила  296,5 тыс. руб. </w:t>
      </w: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Причины образования кредиторской и дебиторской задолженности в пояснительной записке к Отчету не указаны.</w:t>
      </w:r>
    </w:p>
    <w:p w:rsidR="00402F87" w:rsidRDefault="00402F87" w:rsidP="00402F87">
      <w:pPr>
        <w:spacing w:after="0" w:line="240" w:lineRule="auto"/>
        <w:ind w:firstLine="709"/>
        <w:jc w:val="both"/>
        <w:rPr>
          <w:rFonts w:ascii="Times New Roman" w:hAnsi="Times New Roman"/>
          <w:color w:val="FF0000"/>
          <w:sz w:val="28"/>
          <w:szCs w:val="28"/>
        </w:rPr>
      </w:pPr>
    </w:p>
    <w:p w:rsidR="00402F87" w:rsidRDefault="00402F87" w:rsidP="00402F87">
      <w:pPr>
        <w:spacing w:after="0" w:line="240" w:lineRule="auto"/>
        <w:ind w:firstLine="709"/>
        <w:jc w:val="both"/>
        <w:rPr>
          <w:rFonts w:ascii="Times New Roman" w:hAnsi="Times New Roman"/>
          <w:b/>
          <w:color w:val="FF0000"/>
          <w:sz w:val="28"/>
          <w:szCs w:val="28"/>
        </w:rPr>
      </w:pPr>
    </w:p>
    <w:p w:rsidR="00402F87" w:rsidRDefault="00402F87" w:rsidP="00402F87">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402F87" w:rsidRDefault="00402F87" w:rsidP="00402F87">
      <w:pPr>
        <w:spacing w:after="0" w:line="240" w:lineRule="auto"/>
        <w:ind w:firstLine="709"/>
        <w:jc w:val="both"/>
        <w:rPr>
          <w:rFonts w:ascii="Times New Roman" w:hAnsi="Times New Roman"/>
          <w:sz w:val="28"/>
          <w:szCs w:val="28"/>
        </w:rPr>
      </w:pPr>
    </w:p>
    <w:p w:rsidR="00402F87" w:rsidRDefault="00402F87" w:rsidP="00402F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проведения внешней проверки годового отчёта об исполнении бюджета </w:t>
      </w:r>
      <w:proofErr w:type="spellStart"/>
      <w:r>
        <w:rPr>
          <w:rFonts w:ascii="Times New Roman" w:hAnsi="Times New Roman"/>
          <w:sz w:val="28"/>
          <w:szCs w:val="28"/>
        </w:rPr>
        <w:t>Сенькин</w:t>
      </w:r>
      <w:r>
        <w:rPr>
          <w:rFonts w:ascii="Times New Roman" w:hAnsi="Times New Roman"/>
          <w:bCs/>
          <w:sz w:val="28"/>
          <w:szCs w:val="28"/>
          <w:lang w:eastAsia="ru-RU"/>
        </w:rPr>
        <w:t>ского</w:t>
      </w:r>
      <w:proofErr w:type="spellEnd"/>
      <w:r>
        <w:rPr>
          <w:rFonts w:ascii="Times New Roman" w:hAnsi="Times New Roman"/>
          <w:bCs/>
          <w:sz w:val="28"/>
          <w:szCs w:val="28"/>
          <w:lang w:eastAsia="ru-RU"/>
        </w:rPr>
        <w:t xml:space="preserve"> сельского поселения за 2012 год, бюджетной отчетности об исполнении бюджета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за </w:t>
      </w:r>
      <w:r>
        <w:rPr>
          <w:rFonts w:ascii="Times New Roman" w:hAnsi="Times New Roman"/>
          <w:bCs/>
          <w:sz w:val="28"/>
          <w:szCs w:val="28"/>
          <w:lang w:eastAsia="ru-RU"/>
        </w:rPr>
        <w:lastRenderedPageBreak/>
        <w:t>2012 год</w:t>
      </w:r>
      <w:r>
        <w:rPr>
          <w:rFonts w:ascii="Times New Roman" w:hAnsi="Times New Roman"/>
          <w:sz w:val="28"/>
          <w:szCs w:val="28"/>
        </w:rPr>
        <w:t>, документов и материалов, предоставленных одновременно, выявлены существенные нарушения Бюджетного кодекса РФ.</w:t>
      </w:r>
    </w:p>
    <w:p w:rsidR="00402F87" w:rsidRDefault="00402F87" w:rsidP="00402F87">
      <w:pPr>
        <w:spacing w:after="0" w:line="240" w:lineRule="auto"/>
        <w:ind w:firstLine="709"/>
        <w:contextualSpacing/>
        <w:jc w:val="both"/>
        <w:rPr>
          <w:rFonts w:ascii="Times New Roman" w:hAnsi="Times New Roman"/>
          <w:b/>
          <w:color w:val="FF0000"/>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Предложения</w:t>
      </w:r>
    </w:p>
    <w:p w:rsidR="00402F87" w:rsidRDefault="00402F87" w:rsidP="00402F87">
      <w:pPr>
        <w:spacing w:after="0" w:line="240" w:lineRule="auto"/>
        <w:ind w:firstLine="709"/>
        <w:contextualSpacing/>
        <w:jc w:val="both"/>
        <w:rPr>
          <w:rFonts w:ascii="Times New Roman" w:hAnsi="Times New Roman"/>
          <w:b/>
          <w:color w:val="FF0000"/>
          <w:sz w:val="28"/>
          <w:szCs w:val="28"/>
        </w:rPr>
      </w:pPr>
    </w:p>
    <w:p w:rsidR="00402F87" w:rsidRDefault="00402F87" w:rsidP="00402F87">
      <w:pPr>
        <w:numPr>
          <w:ilvl w:val="0"/>
          <w:numId w:val="3"/>
        </w:num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Совету депутатов </w:t>
      </w:r>
      <w:proofErr w:type="spellStart"/>
      <w:r>
        <w:rPr>
          <w:rFonts w:ascii="Times New Roman" w:hAnsi="Times New Roman"/>
          <w:sz w:val="28"/>
          <w:szCs w:val="28"/>
        </w:rPr>
        <w:t>Сенькинского</w:t>
      </w:r>
      <w:proofErr w:type="spellEnd"/>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402F87" w:rsidRDefault="00402F87" w:rsidP="00402F87">
      <w:pPr>
        <w:numPr>
          <w:ilvl w:val="1"/>
          <w:numId w:val="3"/>
        </w:num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Направить в КСП ДМР информацию о результатах рассмотрения настоящего заключения в срок до 31.05.2013.</w:t>
      </w:r>
    </w:p>
    <w:p w:rsidR="00402F87" w:rsidRDefault="00402F87" w:rsidP="00402F87">
      <w:p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rPr>
        <w:t>1.2. Р</w:t>
      </w:r>
      <w:r>
        <w:rPr>
          <w:rFonts w:ascii="Times New Roman" w:hAnsi="Times New Roman"/>
          <w:sz w:val="28"/>
          <w:szCs w:val="28"/>
          <w:lang w:eastAsia="ru-RU"/>
        </w:rPr>
        <w:t xml:space="preserve">екомендовать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селького</w:t>
      </w:r>
      <w:proofErr w:type="spellEnd"/>
      <w:r>
        <w:rPr>
          <w:rFonts w:ascii="Times New Roman" w:hAnsi="Times New Roman"/>
          <w:sz w:val="28"/>
          <w:szCs w:val="28"/>
          <w:lang w:eastAsia="ru-RU"/>
        </w:rPr>
        <w:t xml:space="preserve"> поселения:</w:t>
      </w:r>
    </w:p>
    <w:p w:rsidR="00402F87" w:rsidRDefault="00402F87" w:rsidP="00402F87">
      <w:pPr>
        <w:numPr>
          <w:ilvl w:val="2"/>
          <w:numId w:val="4"/>
        </w:num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Разработать и утвердить порядок осуществления внутреннего финансового контроля.</w:t>
      </w:r>
    </w:p>
    <w:p w:rsidR="00402F87" w:rsidRDefault="00402F87" w:rsidP="00402F87">
      <w:pPr>
        <w:numPr>
          <w:ilvl w:val="2"/>
          <w:numId w:val="4"/>
        </w:num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Ежегодно, перед составлением годовой отчетности проводить инвентаризацию имущества и расчетов.</w:t>
      </w:r>
    </w:p>
    <w:p w:rsidR="00402F87" w:rsidRDefault="00402F87" w:rsidP="00402F87">
      <w:pPr>
        <w:numPr>
          <w:ilvl w:val="2"/>
          <w:numId w:val="4"/>
        </w:num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Внести следующие изменения в </w:t>
      </w:r>
      <w:proofErr w:type="spellStart"/>
      <w:r>
        <w:rPr>
          <w:rFonts w:ascii="Times New Roman" w:hAnsi="Times New Roman"/>
          <w:sz w:val="28"/>
          <w:szCs w:val="28"/>
        </w:rPr>
        <w:t>ПоБП</w:t>
      </w:r>
      <w:proofErr w:type="spellEnd"/>
      <w:r>
        <w:rPr>
          <w:rFonts w:ascii="Times New Roman" w:hAnsi="Times New Roman"/>
          <w:sz w:val="28"/>
          <w:szCs w:val="28"/>
        </w:rPr>
        <w:t>:</w:t>
      </w:r>
    </w:p>
    <w:p w:rsidR="00402F87" w:rsidRDefault="00402F87" w:rsidP="00402F8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пункт 6 статьи 13 изложить в редакции:</w:t>
      </w:r>
    </w:p>
    <w:p w:rsidR="00402F87" w:rsidRDefault="00402F87" w:rsidP="00402F8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Cs/>
          <w:sz w:val="28"/>
          <w:szCs w:val="28"/>
          <w:lang w:eastAsia="ru-RU"/>
        </w:rPr>
        <w:t xml:space="preserve">«5. </w:t>
      </w:r>
      <w:r>
        <w:rPr>
          <w:rFonts w:ascii="Times New Roman" w:hAnsi="Times New Roman"/>
          <w:sz w:val="28"/>
          <w:szCs w:val="28"/>
          <w:lang w:eastAsia="ru-RU"/>
        </w:rPr>
        <w:t xml:space="preserve">Отчет об использовании бюджетных ассигнований резервного фонда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прилагается к годовому отчету об исполнении бюджета поселения по форме согласно приложению 1 к настоящему Положению</w:t>
      </w:r>
      <w:proofErr w:type="gramStart"/>
      <w:r>
        <w:rPr>
          <w:rFonts w:ascii="Times New Roman" w:hAnsi="Times New Roman"/>
          <w:sz w:val="28"/>
          <w:szCs w:val="28"/>
          <w:lang w:eastAsia="ru-RU"/>
        </w:rPr>
        <w:t>.»</w:t>
      </w:r>
      <w:proofErr w:type="gramEnd"/>
    </w:p>
    <w:p w:rsidR="00402F87" w:rsidRDefault="00402F87" w:rsidP="00402F8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Предлагаемая КСП ДМР форма отчета приведена в приложении 3 к настоящему заключению.</w:t>
      </w:r>
    </w:p>
    <w:p w:rsidR="00402F87" w:rsidRDefault="00402F87" w:rsidP="00402F87">
      <w:pPr>
        <w:numPr>
          <w:ilvl w:val="2"/>
          <w:numId w:val="4"/>
        </w:numPr>
        <w:autoSpaceDE w:val="0"/>
        <w:autoSpaceDN w:val="0"/>
        <w:adjustRightInd w:val="0"/>
        <w:spacing w:after="0" w:line="240" w:lineRule="auto"/>
        <w:ind w:firstLine="708"/>
        <w:jc w:val="both"/>
        <w:rPr>
          <w:rFonts w:ascii="Times New Roman" w:hAnsi="Times New Roman"/>
          <w:color w:val="FF0000"/>
          <w:sz w:val="28"/>
          <w:szCs w:val="28"/>
          <w:lang w:eastAsia="ru-RU"/>
        </w:rPr>
      </w:pPr>
      <w:r>
        <w:rPr>
          <w:rFonts w:ascii="Times New Roman" w:hAnsi="Times New Roman"/>
          <w:sz w:val="28"/>
          <w:szCs w:val="28"/>
          <w:lang w:eastAsia="ru-RU"/>
        </w:rPr>
        <w:t xml:space="preserve">Внести изменения в Положение о порядке использования бюджетных ассигнований резервного фонда администрации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с учетом рекомендаций КСП ДМР.</w:t>
      </w:r>
    </w:p>
    <w:p w:rsidR="00402F87" w:rsidRDefault="00402F87" w:rsidP="00402F87">
      <w:pPr>
        <w:numPr>
          <w:ilvl w:val="2"/>
          <w:numId w:val="4"/>
        </w:num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разработке нормативных правовых актов органов местного самоуправления </w:t>
      </w:r>
      <w:proofErr w:type="spellStart"/>
      <w:r>
        <w:rPr>
          <w:rFonts w:ascii="Times New Roman" w:hAnsi="Times New Roman"/>
          <w:sz w:val="28"/>
          <w:szCs w:val="28"/>
          <w:lang w:eastAsia="ru-RU"/>
        </w:rPr>
        <w:t>Сенькинского</w:t>
      </w:r>
      <w:proofErr w:type="spellEnd"/>
      <w:r>
        <w:rPr>
          <w:rFonts w:ascii="Times New Roman" w:hAnsi="Times New Roman"/>
          <w:sz w:val="28"/>
          <w:szCs w:val="28"/>
          <w:lang w:eastAsia="ru-RU"/>
        </w:rPr>
        <w:t xml:space="preserve"> сельского поселения руководствоваться Правилами юридико-технического оформления правовых актов Правительства Пермского края и председателя Правительства Пермского края, утвержденными постановлением Правительства Пермского края от 28.09.2007 № 221-п».</w:t>
      </w:r>
    </w:p>
    <w:p w:rsidR="00402F87" w:rsidRDefault="00402F87" w:rsidP="00402F87">
      <w:pPr>
        <w:autoSpaceDE w:val="0"/>
        <w:autoSpaceDN w:val="0"/>
        <w:adjustRightInd w:val="0"/>
        <w:spacing w:after="0" w:line="240" w:lineRule="auto"/>
        <w:ind w:firstLine="540"/>
        <w:jc w:val="both"/>
        <w:rPr>
          <w:rFonts w:ascii="Times New Roman" w:hAnsi="Times New Roman"/>
          <w:color w:val="FF0000"/>
          <w:sz w:val="28"/>
          <w:szCs w:val="28"/>
          <w:lang w:eastAsia="ru-RU"/>
        </w:rPr>
      </w:pPr>
    </w:p>
    <w:p w:rsidR="00402F87" w:rsidRDefault="00402F87" w:rsidP="00402F87">
      <w:pPr>
        <w:spacing w:after="0" w:line="240" w:lineRule="auto"/>
        <w:ind w:left="720"/>
        <w:contextualSpacing/>
        <w:jc w:val="both"/>
        <w:rPr>
          <w:rFonts w:ascii="Times New Roman" w:hAnsi="Times New Roman"/>
          <w:color w:val="FF0000"/>
          <w:sz w:val="28"/>
          <w:szCs w:val="28"/>
        </w:rPr>
      </w:pPr>
    </w:p>
    <w:p w:rsidR="00402F87" w:rsidRDefault="00402F87" w:rsidP="00402F87">
      <w:pPr>
        <w:spacing w:after="0" w:line="240" w:lineRule="auto"/>
        <w:ind w:left="720"/>
        <w:contextualSpacing/>
        <w:jc w:val="both"/>
        <w:rPr>
          <w:rFonts w:ascii="Times New Roman" w:hAnsi="Times New Roman"/>
          <w:color w:val="FF0000"/>
          <w:sz w:val="28"/>
          <w:szCs w:val="28"/>
        </w:rPr>
      </w:pPr>
    </w:p>
    <w:p w:rsidR="00402F87" w:rsidRDefault="00402F87" w:rsidP="00402F87">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учетом изложенного КСП ДМР рекомендует Совету депутатов </w:t>
      </w:r>
      <w:proofErr w:type="spellStart"/>
      <w:r>
        <w:rPr>
          <w:rFonts w:ascii="Times New Roman" w:eastAsia="Times New Roman" w:hAnsi="Times New Roman"/>
          <w:sz w:val="28"/>
          <w:szCs w:val="28"/>
          <w:lang w:eastAsia="ru-RU"/>
        </w:rPr>
        <w:t>Сенькинского</w:t>
      </w:r>
      <w:proofErr w:type="spellEnd"/>
      <w:r>
        <w:rPr>
          <w:rFonts w:ascii="Times New Roman" w:eastAsia="Times New Roman" w:hAnsi="Times New Roman"/>
          <w:sz w:val="28"/>
          <w:szCs w:val="28"/>
          <w:lang w:eastAsia="ru-RU"/>
        </w:rPr>
        <w:t xml:space="preserve"> сельского поселения при рассмотрении отчета об исполнении бюджета </w:t>
      </w:r>
      <w:proofErr w:type="spellStart"/>
      <w:r>
        <w:rPr>
          <w:rFonts w:ascii="Times New Roman" w:eastAsia="Times New Roman" w:hAnsi="Times New Roman"/>
          <w:sz w:val="28"/>
          <w:szCs w:val="28"/>
          <w:lang w:eastAsia="ru-RU"/>
        </w:rPr>
        <w:t>Сенькинского</w:t>
      </w:r>
      <w:proofErr w:type="spellEnd"/>
      <w:r>
        <w:rPr>
          <w:rFonts w:ascii="Times New Roman" w:eastAsia="Times New Roman" w:hAnsi="Times New Roman"/>
          <w:sz w:val="28"/>
          <w:szCs w:val="28"/>
          <w:lang w:eastAsia="ru-RU"/>
        </w:rPr>
        <w:t xml:space="preserve"> сельского поселения за 2012 год и  проекта решения </w:t>
      </w:r>
      <w:r>
        <w:rPr>
          <w:rFonts w:ascii="Times New Roman" w:hAnsi="Times New Roman"/>
          <w:bCs/>
          <w:sz w:val="28"/>
          <w:szCs w:val="28"/>
          <w:lang w:eastAsia="ru-RU"/>
        </w:rPr>
        <w:t xml:space="preserve">Совета депутатов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«Об утверждении отчета об исполнении бюджета </w:t>
      </w:r>
      <w:proofErr w:type="spellStart"/>
      <w:r>
        <w:rPr>
          <w:rFonts w:ascii="Times New Roman" w:hAnsi="Times New Roman"/>
          <w:bCs/>
          <w:sz w:val="28"/>
          <w:szCs w:val="28"/>
          <w:lang w:eastAsia="ru-RU"/>
        </w:rPr>
        <w:t>Сенькинского</w:t>
      </w:r>
      <w:proofErr w:type="spellEnd"/>
      <w:r>
        <w:rPr>
          <w:rFonts w:ascii="Times New Roman" w:hAnsi="Times New Roman"/>
          <w:bCs/>
          <w:sz w:val="28"/>
          <w:szCs w:val="28"/>
          <w:lang w:eastAsia="ru-RU"/>
        </w:rPr>
        <w:t xml:space="preserve"> сельского поселения за 2012 год»</w:t>
      </w:r>
      <w:r>
        <w:rPr>
          <w:rFonts w:ascii="Times New Roman" w:eastAsia="Times New Roman" w:hAnsi="Times New Roman"/>
          <w:sz w:val="28"/>
          <w:szCs w:val="28"/>
          <w:lang w:eastAsia="ru-RU"/>
        </w:rPr>
        <w:t xml:space="preserve"> учесть замечания и  предложения, содержащиеся в настоящем заключении. </w:t>
      </w:r>
      <w:proofErr w:type="gramEnd"/>
    </w:p>
    <w:p w:rsidR="00402F87" w:rsidRDefault="00402F87" w:rsidP="00402F87">
      <w:pPr>
        <w:spacing w:after="0" w:line="240" w:lineRule="auto"/>
        <w:ind w:left="720"/>
        <w:contextualSpacing/>
        <w:jc w:val="both"/>
        <w:rPr>
          <w:rFonts w:ascii="Times New Roman" w:hAnsi="Times New Roman"/>
          <w:sz w:val="28"/>
          <w:szCs w:val="28"/>
        </w:rPr>
      </w:pPr>
    </w:p>
    <w:p w:rsidR="00402F87" w:rsidRDefault="00402F87" w:rsidP="00402F87">
      <w:pPr>
        <w:spacing w:after="0" w:line="240" w:lineRule="auto"/>
        <w:ind w:left="720"/>
        <w:contextualSpacing/>
        <w:jc w:val="both"/>
        <w:rPr>
          <w:rFonts w:ascii="Times New Roman" w:hAnsi="Times New Roman"/>
          <w:sz w:val="28"/>
          <w:szCs w:val="28"/>
        </w:rPr>
      </w:pPr>
    </w:p>
    <w:p w:rsidR="00402F87" w:rsidRDefault="00402F87" w:rsidP="00402F87">
      <w:pPr>
        <w:spacing w:after="0" w:line="240" w:lineRule="auto"/>
        <w:contextualSpacing/>
        <w:jc w:val="both"/>
        <w:rPr>
          <w:rFonts w:ascii="Times New Roman" w:hAnsi="Times New Roman"/>
          <w:b/>
          <w:sz w:val="28"/>
          <w:szCs w:val="28"/>
        </w:rPr>
      </w:pPr>
      <w:bookmarkStart w:id="0" w:name="_GoBack"/>
      <w:bookmarkEnd w:id="0"/>
      <w:r>
        <w:rPr>
          <w:rFonts w:ascii="Times New Roman" w:hAnsi="Times New Roman"/>
          <w:b/>
          <w:sz w:val="28"/>
          <w:szCs w:val="28"/>
        </w:rPr>
        <w:t>Председатель палаты                                                               Л.А. Разумов</w:t>
      </w:r>
    </w:p>
    <w:p w:rsidR="00402F87" w:rsidRDefault="00402F87" w:rsidP="00402F87">
      <w:pPr>
        <w:spacing w:after="0" w:line="240" w:lineRule="auto"/>
        <w:contextualSpacing/>
        <w:jc w:val="both"/>
        <w:rPr>
          <w:rFonts w:ascii="Times New Roman" w:hAnsi="Times New Roman"/>
          <w:b/>
          <w:sz w:val="28"/>
          <w:szCs w:val="28"/>
        </w:rPr>
      </w:pPr>
    </w:p>
    <w:p w:rsidR="00402F87" w:rsidRDefault="00402F87" w:rsidP="00402F87">
      <w:pPr>
        <w:spacing w:after="0" w:line="240" w:lineRule="auto"/>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ind w:firstLine="709"/>
        <w:contextualSpacing/>
        <w:jc w:val="both"/>
        <w:rPr>
          <w:rFonts w:ascii="Times New Roman" w:hAnsi="Times New Roman"/>
          <w:b/>
          <w:sz w:val="28"/>
          <w:szCs w:val="28"/>
        </w:rPr>
      </w:pPr>
    </w:p>
    <w:p w:rsidR="00402F87" w:rsidRDefault="00402F87" w:rsidP="00402F87">
      <w:pPr>
        <w:spacing w:after="0" w:line="240" w:lineRule="auto"/>
        <w:jc w:val="center"/>
        <w:rPr>
          <w:rFonts w:ascii="Times New Roman" w:eastAsia="Times New Roman" w:hAnsi="Times New Roman"/>
          <w:b/>
          <w:sz w:val="32"/>
          <w:szCs w:val="32"/>
          <w:lang w:eastAsia="ru-RU"/>
        </w:rPr>
      </w:pPr>
    </w:p>
    <w:p w:rsidR="00402F87" w:rsidRDefault="00402F87" w:rsidP="00402F87">
      <w:pPr>
        <w:spacing w:after="0" w:line="240" w:lineRule="auto"/>
        <w:jc w:val="center"/>
        <w:rPr>
          <w:rFonts w:ascii="Times New Roman" w:eastAsia="Times New Roman" w:hAnsi="Times New Roman"/>
          <w:b/>
          <w:sz w:val="32"/>
          <w:szCs w:val="32"/>
          <w:lang w:eastAsia="ru-RU"/>
        </w:rPr>
      </w:pPr>
    </w:p>
    <w:p w:rsidR="00402F87" w:rsidRDefault="00402F87" w:rsidP="00402F87">
      <w:pPr>
        <w:spacing w:after="0" w:line="240" w:lineRule="auto"/>
        <w:jc w:val="center"/>
        <w:rPr>
          <w:rFonts w:ascii="Times New Roman" w:eastAsia="Times New Roman" w:hAnsi="Times New Roman"/>
          <w:b/>
          <w:sz w:val="32"/>
          <w:szCs w:val="32"/>
          <w:lang w:eastAsia="ru-RU"/>
        </w:rPr>
      </w:pPr>
    </w:p>
    <w:p w:rsidR="00402F87" w:rsidRDefault="00402F87" w:rsidP="00402F87">
      <w:pPr>
        <w:spacing w:after="0" w:line="240" w:lineRule="auto"/>
        <w:jc w:val="center"/>
        <w:rPr>
          <w:rFonts w:ascii="Times New Roman" w:eastAsia="Times New Roman" w:hAnsi="Times New Roman"/>
          <w:b/>
          <w:sz w:val="32"/>
          <w:szCs w:val="32"/>
          <w:lang w:eastAsia="ru-RU"/>
        </w:rPr>
      </w:pPr>
    </w:p>
    <w:sectPr w:rsidR="00402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197F4266"/>
    <w:multiLevelType w:val="multilevel"/>
    <w:tmpl w:val="3A7407C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1A83561A"/>
    <w:multiLevelType w:val="multilevel"/>
    <w:tmpl w:val="C19C189E"/>
    <w:lvl w:ilvl="0">
      <w:start w:val="1"/>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
    <w:nsid w:val="5DA721F3"/>
    <w:multiLevelType w:val="hybridMultilevel"/>
    <w:tmpl w:val="52026F0A"/>
    <w:lvl w:ilvl="0" w:tplc="14DECC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95F164D"/>
    <w:multiLevelType w:val="multilevel"/>
    <w:tmpl w:val="1A965946"/>
    <w:lvl w:ilvl="0">
      <w:start w:val="1"/>
      <w:numFmt w:val="decimal"/>
      <w:lvlText w:val="%1."/>
      <w:lvlJc w:val="left"/>
      <w:pPr>
        <w:ind w:left="1714" w:hanging="10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7E2244A8"/>
    <w:multiLevelType w:val="multilevel"/>
    <w:tmpl w:val="28047CE8"/>
    <w:lvl w:ilvl="0">
      <w:start w:val="1"/>
      <w:numFmt w:val="decimal"/>
      <w:lvlText w:val="%1."/>
      <w:lvlJc w:val="left"/>
      <w:pPr>
        <w:ind w:left="675" w:hanging="675"/>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2B"/>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8762B"/>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2F87"/>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1208"/>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064A"/>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2E52D82773045AF06E82E58FD7C8ED5933E0F29CCE301D0F69CEEB5FA3CB8295A37CC6AE839C51VC3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4</cp:revision>
  <dcterms:created xsi:type="dcterms:W3CDTF">2013-04-04T06:10:00Z</dcterms:created>
  <dcterms:modified xsi:type="dcterms:W3CDTF">2013-04-04T06:27:00Z</dcterms:modified>
</cp:coreProperties>
</file>